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AB9" w:rsidRDefault="00166AB9" w:rsidP="00E41AC2">
      <w:pPr>
        <w:spacing w:line="300" w:lineRule="exact"/>
        <w:ind w:right="851"/>
        <w:rPr>
          <w:rFonts w:ascii="Titillium Lt" w:hAnsi="Titillium Lt" w:cs="Helvetica"/>
          <w:b/>
          <w:bCs/>
          <w:color w:val="000000" w:themeColor="text1"/>
          <w:sz w:val="28"/>
          <w:szCs w:val="28"/>
          <w:lang w:eastAsia="ja-JP"/>
        </w:rPr>
      </w:pPr>
    </w:p>
    <w:p w:rsidR="00E41AC2" w:rsidRDefault="00E41AC2" w:rsidP="00E41AC2">
      <w:pPr>
        <w:spacing w:line="300" w:lineRule="exact"/>
        <w:ind w:right="851"/>
        <w:rPr>
          <w:rFonts w:ascii="Titillium Lt" w:hAnsi="Titillium Lt" w:cs="Helvetica"/>
          <w:b/>
          <w:bCs/>
          <w:color w:val="000000" w:themeColor="text1"/>
          <w:sz w:val="28"/>
          <w:szCs w:val="28"/>
          <w:lang w:eastAsia="ja-JP"/>
        </w:rPr>
      </w:pPr>
    </w:p>
    <w:p w:rsidR="00E41AC2" w:rsidRDefault="00E41AC2" w:rsidP="00E41AC2">
      <w:pPr>
        <w:spacing w:line="300" w:lineRule="exact"/>
        <w:ind w:right="851"/>
        <w:rPr>
          <w:rFonts w:ascii="Titillium Lt" w:hAnsi="Titillium Lt" w:cs="Helvetica"/>
          <w:b/>
          <w:bCs/>
          <w:color w:val="000000" w:themeColor="text1"/>
          <w:sz w:val="28"/>
          <w:szCs w:val="28"/>
          <w:lang w:eastAsia="ja-JP"/>
        </w:rPr>
      </w:pPr>
    </w:p>
    <w:p w:rsidR="00E41AC2" w:rsidRDefault="00E41AC2" w:rsidP="00E41AC2">
      <w:pPr>
        <w:spacing w:line="300" w:lineRule="exact"/>
        <w:ind w:right="851"/>
        <w:rPr>
          <w:rFonts w:ascii="Titillium Lt" w:hAnsi="Titillium Lt" w:cs="Helvetica"/>
          <w:b/>
          <w:bCs/>
          <w:color w:val="000000" w:themeColor="text1"/>
          <w:sz w:val="28"/>
          <w:szCs w:val="28"/>
          <w:lang w:eastAsia="ja-JP"/>
        </w:rPr>
      </w:pPr>
    </w:p>
    <w:p w:rsidR="00E41AC2" w:rsidRDefault="00E41AC2" w:rsidP="00E41AC2">
      <w:pPr>
        <w:spacing w:line="300" w:lineRule="exact"/>
        <w:ind w:right="851"/>
        <w:rPr>
          <w:rFonts w:ascii="Titillium Lt" w:hAnsi="Titillium Lt" w:cs="Helvetica"/>
          <w:b/>
          <w:bCs/>
          <w:color w:val="000000" w:themeColor="text1"/>
          <w:sz w:val="28"/>
          <w:szCs w:val="28"/>
          <w:lang w:eastAsia="ja-JP"/>
        </w:rPr>
      </w:pPr>
    </w:p>
    <w:p w:rsidR="00E41AC2" w:rsidRPr="00B73019" w:rsidRDefault="00E41AC2" w:rsidP="00E41AC2">
      <w:pPr>
        <w:spacing w:line="300" w:lineRule="exact"/>
        <w:ind w:right="851"/>
        <w:rPr>
          <w:rFonts w:ascii="Titillium Lt" w:hAnsi="Titillium Lt" w:cs="Helvetica"/>
          <w:b/>
          <w:bCs/>
          <w:color w:val="000000" w:themeColor="text1"/>
          <w:szCs w:val="28"/>
          <w:lang w:eastAsia="ja-JP"/>
        </w:rPr>
      </w:pPr>
    </w:p>
    <w:p w:rsidR="00E41AC2" w:rsidRPr="00B73019" w:rsidRDefault="00B73019" w:rsidP="00B73019">
      <w:pPr>
        <w:ind w:left="851" w:right="851"/>
        <w:jc w:val="both"/>
        <w:rPr>
          <w:rFonts w:ascii="Titillium Bd" w:hAnsi="Titillium Bd" w:cs="Helvetica"/>
          <w:b/>
          <w:caps/>
          <w:color w:val="C8CDD2"/>
          <w:sz w:val="32"/>
          <w:szCs w:val="32"/>
          <w:lang w:eastAsia="ja-JP"/>
        </w:rPr>
      </w:pPr>
      <w:r w:rsidRPr="00B73019">
        <w:rPr>
          <w:rFonts w:ascii="Titillium Bd" w:hAnsi="Titillium Bd" w:cs="Helvetica"/>
          <w:b/>
          <w:caps/>
          <w:color w:val="C8CDD2"/>
          <w:sz w:val="32"/>
          <w:szCs w:val="32"/>
          <w:lang w:eastAsia="ja-JP"/>
        </w:rPr>
        <w:t xml:space="preserve">CLÔTURE DU </w:t>
      </w:r>
      <w:r w:rsidR="006C52EB">
        <w:rPr>
          <w:rFonts w:ascii="Titillium Bd" w:hAnsi="Titillium Bd" w:cs="Helvetica"/>
          <w:b/>
          <w:caps/>
          <w:color w:val="C8CDD2"/>
          <w:sz w:val="32"/>
          <w:szCs w:val="32"/>
          <w:lang w:eastAsia="ja-JP"/>
        </w:rPr>
        <w:t xml:space="preserve">PROGRAMME DE </w:t>
      </w:r>
      <w:r w:rsidRPr="00B73019">
        <w:rPr>
          <w:rFonts w:ascii="Titillium Bd" w:hAnsi="Titillium Bd" w:cs="Helvetica"/>
          <w:b/>
          <w:caps/>
          <w:color w:val="C8CDD2"/>
          <w:sz w:val="32"/>
          <w:szCs w:val="32"/>
          <w:lang w:eastAsia="ja-JP"/>
        </w:rPr>
        <w:t>DEPLOIEMENT</w:t>
      </w:r>
      <w:r w:rsidR="006C52EB">
        <w:rPr>
          <w:rFonts w:ascii="Titillium Bd" w:hAnsi="Titillium Bd" w:cs="Helvetica"/>
          <w:b/>
          <w:caps/>
          <w:color w:val="C8CDD2"/>
          <w:sz w:val="32"/>
          <w:szCs w:val="32"/>
          <w:lang w:eastAsia="ja-JP"/>
        </w:rPr>
        <w:t xml:space="preserve"> des bornes</w:t>
      </w:r>
      <w:r w:rsidR="00E41AC2" w:rsidRPr="00B73019">
        <w:rPr>
          <w:rFonts w:ascii="Titillium Bd" w:hAnsi="Titillium Bd" w:cs="Helvetica"/>
          <w:b/>
          <w:caps/>
          <w:color w:val="C8CDD2"/>
          <w:sz w:val="32"/>
          <w:szCs w:val="32"/>
          <w:lang w:eastAsia="ja-JP"/>
        </w:rPr>
        <w:t xml:space="preserve"> </w:t>
      </w:r>
      <w:r>
        <w:rPr>
          <w:rFonts w:ascii="Titillium Bd" w:hAnsi="Titillium Bd" w:cs="Helvetica"/>
          <w:b/>
          <w:caps/>
          <w:color w:val="C8CDD2"/>
          <w:sz w:val="32"/>
          <w:szCs w:val="32"/>
          <w:lang w:eastAsia="ja-JP"/>
        </w:rPr>
        <w:t>DANS LE TARN</w:t>
      </w:r>
    </w:p>
    <w:p w:rsidR="00E41AC2" w:rsidRDefault="00FB738E" w:rsidP="00B73019">
      <w:pPr>
        <w:ind w:left="851" w:right="851"/>
        <w:jc w:val="both"/>
        <w:rPr>
          <w:rFonts w:ascii="Titillium Bd" w:hAnsi="Titillium Bd" w:cs="Helvetica"/>
          <w:caps/>
          <w:color w:val="C8CDD2"/>
          <w:sz w:val="32"/>
          <w:szCs w:val="32"/>
          <w:lang w:eastAsia="ja-JP"/>
        </w:rPr>
      </w:pPr>
      <w:r>
        <w:rPr>
          <w:rFonts w:ascii="Titillium Bd" w:hAnsi="Titillium Bd" w:cs="Helvetica"/>
          <w:caps/>
          <w:color w:val="C8CDD2"/>
          <w:sz w:val="32"/>
          <w:szCs w:val="32"/>
          <w:lang w:eastAsia="ja-JP"/>
        </w:rPr>
        <w:tab/>
      </w:r>
      <w:r>
        <w:rPr>
          <w:rFonts w:ascii="Titillium Bd" w:hAnsi="Titillium Bd" w:cs="Helvetica"/>
          <w:caps/>
          <w:color w:val="C8CDD2"/>
          <w:sz w:val="32"/>
          <w:szCs w:val="32"/>
          <w:lang w:eastAsia="ja-JP"/>
        </w:rPr>
        <w:tab/>
      </w:r>
    </w:p>
    <w:p w:rsidR="00E41AC2" w:rsidRDefault="00B73019" w:rsidP="00B73019">
      <w:pPr>
        <w:ind w:left="851" w:right="851"/>
        <w:jc w:val="right"/>
        <w:rPr>
          <w:rFonts w:ascii="Titillium Bd" w:hAnsi="Titillium Bd" w:cs="Helvetica"/>
          <w:caps/>
          <w:color w:val="C8CDD2"/>
          <w:sz w:val="36"/>
          <w:szCs w:val="36"/>
          <w:lang w:eastAsia="ja-JP"/>
        </w:rPr>
      </w:pPr>
      <w:r>
        <w:rPr>
          <w:rFonts w:ascii="Titillium Bd" w:hAnsi="Titillium Bd" w:cs="Helvetica"/>
          <w:caps/>
          <w:color w:val="C8CDD2"/>
          <w:sz w:val="36"/>
          <w:szCs w:val="36"/>
          <w:lang w:eastAsia="ja-JP"/>
        </w:rPr>
        <w:t>CADALEN 05 OCTOBRE 2018</w:t>
      </w:r>
    </w:p>
    <w:p w:rsidR="00E41AC2" w:rsidRDefault="00E41AC2" w:rsidP="00E41AC2">
      <w:pPr>
        <w:spacing w:line="300" w:lineRule="exact"/>
        <w:ind w:right="851"/>
        <w:rPr>
          <w:rFonts w:ascii="Titillium Bd" w:hAnsi="Titillium Bd" w:cs="Helvetica"/>
          <w:caps/>
          <w:color w:val="C8CDD2"/>
          <w:sz w:val="36"/>
          <w:szCs w:val="36"/>
          <w:lang w:eastAsia="ja-JP"/>
        </w:rPr>
      </w:pPr>
    </w:p>
    <w:p w:rsidR="00E41AC2" w:rsidRDefault="00E41AC2" w:rsidP="00E41AC2">
      <w:pPr>
        <w:spacing w:line="300" w:lineRule="exact"/>
        <w:ind w:right="851"/>
        <w:rPr>
          <w:rFonts w:ascii="Titillium Lt" w:hAnsi="Titillium Lt" w:cs="Helvetica"/>
          <w:b/>
          <w:bCs/>
          <w:color w:val="000000" w:themeColor="text1"/>
          <w:sz w:val="28"/>
          <w:szCs w:val="28"/>
          <w:lang w:eastAsia="ja-JP"/>
        </w:rPr>
      </w:pPr>
    </w:p>
    <w:p w:rsidR="00E41AC2" w:rsidRPr="00CF53EA" w:rsidRDefault="00653492" w:rsidP="00E41AC2">
      <w:pPr>
        <w:spacing w:line="300" w:lineRule="exact"/>
        <w:ind w:left="851" w:right="851"/>
        <w:jc w:val="both"/>
        <w:rPr>
          <w:rFonts w:ascii="Titillium Lt" w:hAnsi="Titillium Lt" w:cs="Helvetica"/>
          <w:bCs/>
          <w:color w:val="808080" w:themeColor="background1" w:themeShade="80"/>
          <w:szCs w:val="24"/>
          <w:lang w:eastAsia="ja-JP"/>
        </w:rPr>
      </w:pPr>
      <w:r>
        <w:rPr>
          <w:rFonts w:ascii="Titillium Lt" w:hAnsi="Titillium Lt" w:cs="Helvetica"/>
          <w:bCs/>
          <w:color w:val="808080" w:themeColor="background1" w:themeShade="80"/>
          <w:szCs w:val="24"/>
          <w:lang w:eastAsia="ja-JP"/>
        </w:rPr>
        <w:t xml:space="preserve">Pour </w:t>
      </w:r>
      <w:r w:rsidR="00414F35">
        <w:rPr>
          <w:rFonts w:ascii="Titillium Lt" w:hAnsi="Titillium Lt" w:cs="Helvetica"/>
          <w:bCs/>
          <w:color w:val="808080" w:themeColor="background1" w:themeShade="80"/>
          <w:szCs w:val="24"/>
          <w:lang w:eastAsia="ja-JP"/>
        </w:rPr>
        <w:t>honorer la fin du déploiement des bornes de recharges pour véhicules électriques,</w:t>
      </w:r>
      <w:r w:rsidR="00E41AC2" w:rsidRPr="00CF53EA">
        <w:rPr>
          <w:rFonts w:ascii="Titillium Lt" w:hAnsi="Titillium Lt" w:cs="Helvetica"/>
          <w:bCs/>
          <w:color w:val="808080" w:themeColor="background1" w:themeShade="80"/>
          <w:szCs w:val="24"/>
          <w:lang w:eastAsia="ja-JP"/>
        </w:rPr>
        <w:t xml:space="preserve"> le Syndicat d’Energie du Tarn organise </w:t>
      </w:r>
      <w:r w:rsidR="00414F35">
        <w:rPr>
          <w:rFonts w:ascii="Titillium Lt" w:hAnsi="Titillium Lt" w:cs="Helvetica"/>
          <w:bCs/>
          <w:color w:val="808080" w:themeColor="background1" w:themeShade="80"/>
          <w:szCs w:val="24"/>
          <w:lang w:eastAsia="ja-JP"/>
        </w:rPr>
        <w:t>une manifestation dans la commune de Cadalen le vendredi 05 octobre</w:t>
      </w:r>
      <w:r w:rsidR="00E41AC2" w:rsidRPr="00CF53EA">
        <w:rPr>
          <w:rFonts w:ascii="Titillium Lt" w:hAnsi="Titillium Lt" w:cs="Helvetica"/>
          <w:bCs/>
          <w:color w:val="808080" w:themeColor="background1" w:themeShade="80"/>
          <w:szCs w:val="24"/>
          <w:lang w:eastAsia="ja-JP"/>
        </w:rPr>
        <w:t xml:space="preserve">. </w:t>
      </w:r>
    </w:p>
    <w:p w:rsidR="00E41AC2" w:rsidRPr="00CF53EA" w:rsidRDefault="00E41AC2" w:rsidP="00E41AC2">
      <w:pPr>
        <w:tabs>
          <w:tab w:val="left" w:pos="2445"/>
        </w:tabs>
        <w:spacing w:line="300" w:lineRule="exact"/>
        <w:ind w:left="851" w:right="851"/>
        <w:jc w:val="both"/>
        <w:rPr>
          <w:rFonts w:ascii="Titillium Lt" w:hAnsi="Titillium Lt" w:cs="Helvetica"/>
          <w:bCs/>
          <w:color w:val="808080" w:themeColor="background1" w:themeShade="80"/>
          <w:szCs w:val="24"/>
          <w:lang w:eastAsia="ja-JP"/>
        </w:rPr>
      </w:pPr>
      <w:r w:rsidRPr="00CF53EA">
        <w:rPr>
          <w:rFonts w:ascii="Titillium Lt" w:hAnsi="Titillium Lt" w:cs="Helvetica"/>
          <w:bCs/>
          <w:color w:val="808080" w:themeColor="background1" w:themeShade="80"/>
          <w:szCs w:val="24"/>
          <w:lang w:eastAsia="ja-JP"/>
        </w:rPr>
        <w:tab/>
      </w:r>
    </w:p>
    <w:p w:rsidR="00E41AC2" w:rsidRDefault="00E41AC2" w:rsidP="00E41AC2">
      <w:pPr>
        <w:spacing w:line="300" w:lineRule="exact"/>
        <w:ind w:left="851" w:right="851"/>
        <w:jc w:val="both"/>
        <w:rPr>
          <w:rFonts w:ascii="Titillium Lt" w:hAnsi="Titillium Lt" w:cs="Helvetica"/>
          <w:bCs/>
          <w:color w:val="808080" w:themeColor="background1" w:themeShade="80"/>
          <w:szCs w:val="24"/>
          <w:lang w:eastAsia="ja-JP"/>
        </w:rPr>
      </w:pPr>
      <w:r w:rsidRPr="00CF53EA">
        <w:rPr>
          <w:rFonts w:ascii="Titillium Lt" w:hAnsi="Titillium Lt" w:cs="Helvetica"/>
          <w:bCs/>
          <w:color w:val="808080" w:themeColor="background1" w:themeShade="80"/>
          <w:szCs w:val="24"/>
          <w:lang w:eastAsia="ja-JP"/>
        </w:rPr>
        <w:t xml:space="preserve">Alain Astié, président du SDET, </w:t>
      </w:r>
      <w:r w:rsidR="00414F35">
        <w:rPr>
          <w:rFonts w:ascii="Titillium Lt" w:hAnsi="Titillium Lt" w:cs="Helvetica"/>
          <w:bCs/>
          <w:color w:val="808080" w:themeColor="background1" w:themeShade="80"/>
          <w:szCs w:val="24"/>
          <w:lang w:eastAsia="ja-JP"/>
        </w:rPr>
        <w:t>vous donne rendez-vous à 17h00 à la salle des fêtes de Cadalen</w:t>
      </w:r>
      <w:r w:rsidRPr="00CF53EA">
        <w:rPr>
          <w:rFonts w:ascii="Titillium Lt" w:hAnsi="Titillium Lt" w:cs="Helvetica"/>
          <w:bCs/>
          <w:color w:val="808080" w:themeColor="background1" w:themeShade="80"/>
          <w:szCs w:val="24"/>
          <w:lang w:eastAsia="ja-JP"/>
        </w:rPr>
        <w:t xml:space="preserve"> en c</w:t>
      </w:r>
      <w:r w:rsidR="00C21A30">
        <w:rPr>
          <w:rFonts w:ascii="Titillium Lt" w:hAnsi="Titillium Lt" w:cs="Helvetica"/>
          <w:bCs/>
          <w:color w:val="808080" w:themeColor="background1" w:themeShade="80"/>
          <w:szCs w:val="24"/>
          <w:lang w:eastAsia="ja-JP"/>
        </w:rPr>
        <w:t>ompagnie</w:t>
      </w:r>
      <w:r w:rsidRPr="00CF53EA">
        <w:rPr>
          <w:rFonts w:ascii="Titillium Lt" w:hAnsi="Titillium Lt" w:cs="Helvetica"/>
          <w:bCs/>
          <w:color w:val="808080" w:themeColor="background1" w:themeShade="80"/>
          <w:szCs w:val="24"/>
          <w:lang w:eastAsia="ja-JP"/>
        </w:rPr>
        <w:t xml:space="preserve"> </w:t>
      </w:r>
      <w:r w:rsidR="002C1E48">
        <w:rPr>
          <w:rFonts w:ascii="Titillium Lt" w:hAnsi="Titillium Lt" w:cs="Helvetica"/>
          <w:bCs/>
          <w:color w:val="808080" w:themeColor="background1" w:themeShade="80"/>
          <w:szCs w:val="24"/>
          <w:lang w:eastAsia="ja-JP"/>
        </w:rPr>
        <w:t xml:space="preserve">des représentants de l’Etat, </w:t>
      </w:r>
      <w:r w:rsidRPr="00CF53EA">
        <w:rPr>
          <w:rFonts w:ascii="Titillium Lt" w:hAnsi="Titillium Lt" w:cs="Helvetica"/>
          <w:bCs/>
          <w:color w:val="808080" w:themeColor="background1" w:themeShade="80"/>
          <w:szCs w:val="24"/>
          <w:lang w:eastAsia="ja-JP"/>
        </w:rPr>
        <w:t>du Président du Conseil Dé</w:t>
      </w:r>
      <w:r w:rsidR="00C21A30">
        <w:rPr>
          <w:rFonts w:ascii="Titillium Lt" w:hAnsi="Titillium Lt" w:cs="Helvetica"/>
          <w:bCs/>
          <w:color w:val="808080" w:themeColor="background1" w:themeShade="80"/>
          <w:szCs w:val="24"/>
          <w:lang w:eastAsia="ja-JP"/>
        </w:rPr>
        <w:t>partemental, et des acteurs</w:t>
      </w:r>
      <w:r w:rsidRPr="00CF53EA">
        <w:rPr>
          <w:rFonts w:ascii="Titillium Lt" w:hAnsi="Titillium Lt" w:cs="Helvetica"/>
          <w:bCs/>
          <w:color w:val="808080" w:themeColor="background1" w:themeShade="80"/>
          <w:szCs w:val="24"/>
          <w:lang w:eastAsia="ja-JP"/>
        </w:rPr>
        <w:t xml:space="preserve"> locaux </w:t>
      </w:r>
      <w:r w:rsidR="00C21A30">
        <w:rPr>
          <w:rFonts w:ascii="Titillium Lt" w:hAnsi="Titillium Lt" w:cs="Helvetica"/>
          <w:bCs/>
          <w:color w:val="808080" w:themeColor="background1" w:themeShade="80"/>
          <w:szCs w:val="24"/>
          <w:lang w:eastAsia="ja-JP"/>
        </w:rPr>
        <w:t>du service public de l’énergie</w:t>
      </w:r>
      <w:r w:rsidR="002C1E48">
        <w:rPr>
          <w:rFonts w:ascii="Titillium Lt" w:hAnsi="Titillium Lt" w:cs="Helvetica"/>
          <w:bCs/>
          <w:color w:val="808080" w:themeColor="background1" w:themeShade="80"/>
          <w:szCs w:val="24"/>
          <w:lang w:eastAsia="ja-JP"/>
        </w:rPr>
        <w:t>,</w:t>
      </w:r>
      <w:r w:rsidR="00C21A30">
        <w:rPr>
          <w:rFonts w:ascii="Titillium Lt" w:hAnsi="Titillium Lt" w:cs="Helvetica"/>
          <w:bCs/>
          <w:color w:val="808080" w:themeColor="background1" w:themeShade="80"/>
          <w:szCs w:val="24"/>
          <w:lang w:eastAsia="ja-JP"/>
        </w:rPr>
        <w:t xml:space="preserve"> unis pour relever le défi de la transition énergétique sur notre territoire.</w:t>
      </w:r>
    </w:p>
    <w:p w:rsidR="00C21A30" w:rsidRDefault="00C21A30" w:rsidP="00E41AC2">
      <w:pPr>
        <w:spacing w:line="300" w:lineRule="exact"/>
        <w:ind w:left="851" w:right="851"/>
        <w:jc w:val="both"/>
        <w:rPr>
          <w:rFonts w:ascii="Titillium Lt" w:hAnsi="Titillium Lt" w:cs="Helvetica"/>
          <w:bCs/>
          <w:color w:val="808080" w:themeColor="background1" w:themeShade="80"/>
          <w:szCs w:val="24"/>
          <w:lang w:eastAsia="ja-JP"/>
        </w:rPr>
      </w:pPr>
    </w:p>
    <w:p w:rsidR="00C21A30" w:rsidRPr="00CF53EA" w:rsidRDefault="002C1E48" w:rsidP="00E41AC2">
      <w:pPr>
        <w:spacing w:line="300" w:lineRule="exact"/>
        <w:ind w:left="851" w:right="851"/>
        <w:jc w:val="both"/>
        <w:rPr>
          <w:rFonts w:ascii="Titillium Lt" w:hAnsi="Titillium Lt" w:cs="Helvetica"/>
          <w:bCs/>
          <w:color w:val="808080" w:themeColor="background1" w:themeShade="80"/>
          <w:szCs w:val="24"/>
          <w:lang w:eastAsia="ja-JP"/>
        </w:rPr>
      </w:pPr>
      <w:r>
        <w:rPr>
          <w:rFonts w:ascii="Titillium Lt" w:hAnsi="Titillium Lt" w:cs="Helvetica"/>
          <w:bCs/>
          <w:color w:val="808080" w:themeColor="background1" w:themeShade="80"/>
          <w:szCs w:val="24"/>
          <w:lang w:eastAsia="ja-JP"/>
        </w:rPr>
        <w:t>Au programme</w:t>
      </w:r>
      <w:r>
        <w:rPr>
          <w:rFonts w:ascii="Calibri" w:hAnsi="Calibri" w:cs="Calibri"/>
          <w:bCs/>
          <w:color w:val="808080" w:themeColor="background1" w:themeShade="80"/>
          <w:szCs w:val="24"/>
          <w:lang w:eastAsia="ja-JP"/>
        </w:rPr>
        <w:t> </w:t>
      </w:r>
      <w:r>
        <w:rPr>
          <w:rFonts w:ascii="Titillium Lt" w:hAnsi="Titillium Lt" w:cs="Helvetica"/>
          <w:bCs/>
          <w:color w:val="808080" w:themeColor="background1" w:themeShade="80"/>
          <w:szCs w:val="24"/>
          <w:lang w:eastAsia="ja-JP"/>
        </w:rPr>
        <w:t>:</w:t>
      </w:r>
      <w:r w:rsidR="00C21A30">
        <w:rPr>
          <w:rFonts w:ascii="Titillium Lt" w:hAnsi="Titillium Lt" w:cs="Helvetica"/>
          <w:bCs/>
          <w:color w:val="808080" w:themeColor="background1" w:themeShade="80"/>
          <w:szCs w:val="24"/>
          <w:lang w:eastAsia="ja-JP"/>
        </w:rPr>
        <w:t xml:space="preserve"> essais de voiture</w:t>
      </w:r>
      <w:r w:rsidR="00916DBE">
        <w:rPr>
          <w:rFonts w:ascii="Titillium Lt" w:hAnsi="Titillium Lt" w:cs="Helvetica"/>
          <w:bCs/>
          <w:color w:val="808080" w:themeColor="background1" w:themeShade="80"/>
          <w:szCs w:val="24"/>
          <w:lang w:eastAsia="ja-JP"/>
        </w:rPr>
        <w:t>s</w:t>
      </w:r>
      <w:r w:rsidR="00C21A30">
        <w:rPr>
          <w:rFonts w:ascii="Titillium Lt" w:hAnsi="Titillium Lt" w:cs="Helvetica"/>
          <w:bCs/>
          <w:color w:val="808080" w:themeColor="background1" w:themeShade="80"/>
          <w:szCs w:val="24"/>
          <w:lang w:eastAsia="ja-JP"/>
        </w:rPr>
        <w:t xml:space="preserve"> et </w:t>
      </w:r>
      <w:r>
        <w:rPr>
          <w:rFonts w:ascii="Titillium Lt" w:hAnsi="Titillium Lt" w:cs="Helvetica"/>
          <w:bCs/>
          <w:color w:val="808080" w:themeColor="background1" w:themeShade="80"/>
          <w:szCs w:val="24"/>
          <w:lang w:eastAsia="ja-JP"/>
        </w:rPr>
        <w:t>de vélos électriques, stands d’information et exposition photos sur la thématique des actions menées pa</w:t>
      </w:r>
      <w:r w:rsidR="00BE45B2">
        <w:rPr>
          <w:rFonts w:ascii="Titillium Lt" w:hAnsi="Titillium Lt" w:cs="Helvetica"/>
          <w:bCs/>
          <w:color w:val="808080" w:themeColor="background1" w:themeShade="80"/>
          <w:szCs w:val="24"/>
          <w:lang w:eastAsia="ja-JP"/>
        </w:rPr>
        <w:t>r le Syndicat d’énergie du Tarn</w:t>
      </w:r>
      <w:r w:rsidR="00BE45B2">
        <w:rPr>
          <w:rFonts w:ascii="Calibri" w:hAnsi="Calibri" w:cs="Calibri"/>
          <w:bCs/>
          <w:color w:val="808080" w:themeColor="background1" w:themeShade="80"/>
          <w:szCs w:val="24"/>
          <w:lang w:eastAsia="ja-JP"/>
        </w:rPr>
        <w:t xml:space="preserve"> </w:t>
      </w:r>
      <w:r w:rsidR="00BE45B2" w:rsidRPr="00BE45B2">
        <w:rPr>
          <w:rFonts w:ascii="Titillium Lt" w:hAnsi="Titillium Lt" w:cs="Calibri"/>
          <w:bCs/>
          <w:color w:val="808080" w:themeColor="background1" w:themeShade="80"/>
          <w:szCs w:val="24"/>
          <w:lang w:eastAsia="ja-JP"/>
        </w:rPr>
        <w:t>accompagné d’une</w:t>
      </w:r>
      <w:r w:rsidR="00BE45B2">
        <w:rPr>
          <w:rFonts w:ascii="Calibri" w:hAnsi="Calibri" w:cs="Calibri"/>
          <w:bCs/>
          <w:color w:val="808080" w:themeColor="background1" w:themeShade="80"/>
          <w:szCs w:val="24"/>
          <w:lang w:eastAsia="ja-JP"/>
        </w:rPr>
        <w:t xml:space="preserve"> </w:t>
      </w:r>
      <w:r w:rsidR="000E0513">
        <w:rPr>
          <w:rFonts w:ascii="Titillium Lt" w:hAnsi="Titillium Lt" w:cs="Helvetica"/>
          <w:bCs/>
          <w:color w:val="808080" w:themeColor="background1" w:themeShade="80"/>
          <w:szCs w:val="24"/>
          <w:lang w:eastAsia="ja-JP"/>
        </w:rPr>
        <w:t>dégustation de produits locaux.</w:t>
      </w:r>
    </w:p>
    <w:p w:rsidR="00E41AC2" w:rsidRDefault="00E41AC2" w:rsidP="00E41AC2">
      <w:pPr>
        <w:spacing w:line="300" w:lineRule="exact"/>
        <w:ind w:right="851"/>
        <w:rPr>
          <w:rFonts w:ascii="Titillium Lt" w:hAnsi="Titillium Lt" w:cs="Helvetica"/>
          <w:b/>
          <w:bCs/>
          <w:color w:val="000000" w:themeColor="text1"/>
          <w:sz w:val="28"/>
          <w:szCs w:val="28"/>
          <w:lang w:eastAsia="ja-JP"/>
        </w:rPr>
      </w:pPr>
    </w:p>
    <w:p w:rsidR="00E41AC2" w:rsidRDefault="00482C82" w:rsidP="00E41AC2">
      <w:pPr>
        <w:spacing w:line="300" w:lineRule="exact"/>
        <w:ind w:right="851"/>
        <w:rPr>
          <w:rFonts w:ascii="Titillium Lt" w:hAnsi="Titillium Lt" w:cs="Helvetica"/>
          <w:b/>
          <w:bCs/>
          <w:color w:val="000000" w:themeColor="text1"/>
          <w:sz w:val="28"/>
          <w:szCs w:val="28"/>
          <w:lang w:eastAsia="ja-JP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2562225</wp:posOffset>
            </wp:positionH>
            <wp:positionV relativeFrom="paragraph">
              <wp:posOffset>100752</wp:posOffset>
            </wp:positionV>
            <wp:extent cx="2428875" cy="3355958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355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AC2" w:rsidRDefault="00E41AC2" w:rsidP="00E41AC2">
      <w:pPr>
        <w:spacing w:line="300" w:lineRule="exact"/>
        <w:ind w:right="851"/>
        <w:rPr>
          <w:rFonts w:ascii="Titillium Lt" w:hAnsi="Titillium Lt" w:cs="Helvetica"/>
          <w:b/>
          <w:bCs/>
          <w:color w:val="000000" w:themeColor="text1"/>
          <w:sz w:val="28"/>
          <w:szCs w:val="28"/>
          <w:lang w:eastAsia="ja-JP"/>
        </w:rPr>
      </w:pPr>
    </w:p>
    <w:p w:rsidR="00E41AC2" w:rsidRDefault="00E41AC2" w:rsidP="00E41AC2">
      <w:pPr>
        <w:spacing w:line="300" w:lineRule="exact"/>
        <w:ind w:right="851"/>
        <w:rPr>
          <w:rFonts w:ascii="Titillium Lt" w:hAnsi="Titillium Lt" w:cs="Helvetica"/>
          <w:b/>
          <w:bCs/>
          <w:color w:val="000000" w:themeColor="text1"/>
          <w:sz w:val="28"/>
          <w:szCs w:val="28"/>
          <w:lang w:eastAsia="ja-JP"/>
        </w:rPr>
      </w:pPr>
    </w:p>
    <w:p w:rsidR="00E41AC2" w:rsidRDefault="00E41AC2" w:rsidP="00E41AC2">
      <w:pPr>
        <w:spacing w:line="300" w:lineRule="exact"/>
        <w:ind w:right="851"/>
        <w:rPr>
          <w:rFonts w:ascii="Titillium Lt" w:hAnsi="Titillium Lt" w:cs="Helvetica"/>
          <w:b/>
          <w:bCs/>
          <w:color w:val="000000" w:themeColor="text1"/>
          <w:sz w:val="28"/>
          <w:szCs w:val="28"/>
          <w:lang w:eastAsia="ja-JP"/>
        </w:rPr>
      </w:pPr>
    </w:p>
    <w:p w:rsidR="00E41AC2" w:rsidRDefault="00E41AC2" w:rsidP="00E41AC2">
      <w:pPr>
        <w:spacing w:line="300" w:lineRule="exact"/>
        <w:ind w:right="851"/>
        <w:rPr>
          <w:rFonts w:ascii="Titillium Lt" w:hAnsi="Titillium Lt" w:cs="Helvetica"/>
          <w:b/>
          <w:bCs/>
          <w:color w:val="000000" w:themeColor="text1"/>
          <w:sz w:val="28"/>
          <w:szCs w:val="28"/>
          <w:lang w:eastAsia="ja-JP"/>
        </w:rPr>
      </w:pPr>
    </w:p>
    <w:p w:rsidR="00E41AC2" w:rsidRDefault="00E41AC2" w:rsidP="00E41AC2">
      <w:pPr>
        <w:spacing w:line="300" w:lineRule="exact"/>
        <w:ind w:right="851"/>
        <w:rPr>
          <w:rFonts w:ascii="Titillium Lt" w:hAnsi="Titillium Lt" w:cs="Helvetica"/>
          <w:b/>
          <w:bCs/>
          <w:color w:val="000000" w:themeColor="text1"/>
          <w:sz w:val="28"/>
          <w:szCs w:val="28"/>
          <w:lang w:eastAsia="ja-JP"/>
        </w:rPr>
      </w:pPr>
    </w:p>
    <w:p w:rsidR="00E41AC2" w:rsidRDefault="00E41AC2" w:rsidP="00E41AC2">
      <w:pPr>
        <w:spacing w:line="300" w:lineRule="exact"/>
        <w:ind w:right="851"/>
        <w:rPr>
          <w:rFonts w:ascii="Titillium Lt" w:hAnsi="Titillium Lt" w:cs="Helvetica"/>
          <w:b/>
          <w:bCs/>
          <w:color w:val="000000" w:themeColor="text1"/>
          <w:sz w:val="28"/>
          <w:szCs w:val="28"/>
          <w:lang w:eastAsia="ja-JP"/>
        </w:rPr>
      </w:pPr>
      <w:r>
        <w:rPr>
          <w:rFonts w:ascii="Titillium Lt" w:hAnsi="Titillium Lt" w:cs="Helvetica"/>
          <w:b/>
          <w:bCs/>
          <w:color w:val="000000" w:themeColor="text1"/>
          <w:sz w:val="28"/>
          <w:szCs w:val="28"/>
          <w:lang w:eastAsia="ja-JP"/>
        </w:rPr>
        <w:t xml:space="preserve">   </w:t>
      </w:r>
    </w:p>
    <w:p w:rsidR="00E41AC2" w:rsidRDefault="00E41AC2" w:rsidP="00E41AC2">
      <w:pPr>
        <w:spacing w:line="300" w:lineRule="exact"/>
        <w:ind w:right="851"/>
        <w:rPr>
          <w:rFonts w:ascii="Titillium Lt" w:hAnsi="Titillium Lt" w:cs="Helvetica"/>
          <w:b/>
          <w:bCs/>
          <w:color w:val="000000" w:themeColor="text1"/>
          <w:sz w:val="28"/>
          <w:szCs w:val="28"/>
          <w:lang w:eastAsia="ja-JP"/>
        </w:rPr>
      </w:pPr>
    </w:p>
    <w:p w:rsidR="00E41AC2" w:rsidRDefault="00E41AC2" w:rsidP="00E41AC2">
      <w:pPr>
        <w:spacing w:line="300" w:lineRule="exact"/>
        <w:ind w:right="851"/>
        <w:rPr>
          <w:rFonts w:ascii="Titillium Lt" w:hAnsi="Titillium Lt" w:cs="Helvetica"/>
          <w:b/>
          <w:bCs/>
          <w:color w:val="000000" w:themeColor="text1"/>
          <w:sz w:val="28"/>
          <w:szCs w:val="28"/>
          <w:lang w:eastAsia="ja-JP"/>
        </w:rPr>
      </w:pPr>
    </w:p>
    <w:p w:rsidR="00E41AC2" w:rsidRDefault="00E41AC2" w:rsidP="00E41AC2">
      <w:pPr>
        <w:spacing w:line="300" w:lineRule="exact"/>
        <w:ind w:right="851"/>
        <w:rPr>
          <w:rFonts w:ascii="Titillium Lt" w:hAnsi="Titillium Lt" w:cs="Helvetica"/>
          <w:b/>
          <w:bCs/>
          <w:color w:val="000000" w:themeColor="text1"/>
          <w:sz w:val="28"/>
          <w:szCs w:val="28"/>
          <w:lang w:eastAsia="ja-JP"/>
        </w:rPr>
      </w:pPr>
    </w:p>
    <w:p w:rsidR="00166AB9" w:rsidRDefault="00166AB9" w:rsidP="00166AB9">
      <w:pPr>
        <w:spacing w:line="300" w:lineRule="exact"/>
        <w:ind w:right="851"/>
        <w:jc w:val="center"/>
        <w:rPr>
          <w:rFonts w:ascii="Titillium Lt" w:hAnsi="Titillium Lt" w:cs="Helvetica"/>
          <w:b/>
          <w:bCs/>
          <w:color w:val="000000" w:themeColor="text1"/>
          <w:sz w:val="28"/>
          <w:szCs w:val="28"/>
          <w:lang w:eastAsia="ja-JP"/>
        </w:rPr>
      </w:pPr>
    </w:p>
    <w:p w:rsidR="00166AB9" w:rsidRDefault="00166AB9" w:rsidP="00166AB9">
      <w:pPr>
        <w:spacing w:line="300" w:lineRule="exact"/>
        <w:ind w:right="851"/>
        <w:jc w:val="center"/>
        <w:rPr>
          <w:rFonts w:ascii="Titillium Lt" w:hAnsi="Titillium Lt" w:cs="Helvetica"/>
          <w:b/>
          <w:bCs/>
          <w:color w:val="000000" w:themeColor="text1"/>
          <w:sz w:val="28"/>
          <w:szCs w:val="28"/>
          <w:lang w:eastAsia="ja-JP"/>
        </w:rPr>
      </w:pPr>
    </w:p>
    <w:p w:rsidR="00166AB9" w:rsidRDefault="00166AB9" w:rsidP="00166AB9">
      <w:pPr>
        <w:spacing w:line="300" w:lineRule="exact"/>
        <w:ind w:right="851"/>
        <w:jc w:val="center"/>
        <w:rPr>
          <w:rFonts w:ascii="Titillium Lt" w:hAnsi="Titillium Lt" w:cs="Helvetica"/>
          <w:b/>
          <w:bCs/>
          <w:color w:val="000000" w:themeColor="text1"/>
          <w:sz w:val="28"/>
          <w:szCs w:val="28"/>
          <w:lang w:eastAsia="ja-JP"/>
        </w:rPr>
      </w:pPr>
    </w:p>
    <w:p w:rsidR="00166AB9" w:rsidRDefault="00166AB9" w:rsidP="00166AB9">
      <w:pPr>
        <w:spacing w:line="300" w:lineRule="exact"/>
        <w:ind w:right="851"/>
        <w:jc w:val="center"/>
        <w:rPr>
          <w:rFonts w:ascii="Titillium Lt" w:hAnsi="Titillium Lt" w:cs="Helvetica"/>
          <w:b/>
          <w:bCs/>
          <w:color w:val="000000" w:themeColor="text1"/>
          <w:sz w:val="28"/>
          <w:szCs w:val="28"/>
          <w:lang w:eastAsia="ja-JP"/>
        </w:rPr>
      </w:pPr>
    </w:p>
    <w:p w:rsidR="00166AB9" w:rsidRDefault="00166AB9" w:rsidP="00057FDF">
      <w:pPr>
        <w:spacing w:line="300" w:lineRule="exact"/>
        <w:ind w:right="851"/>
        <w:rPr>
          <w:rFonts w:ascii="Titillium Lt" w:hAnsi="Titillium Lt" w:cs="Helvetica"/>
          <w:b/>
          <w:bCs/>
          <w:color w:val="000000" w:themeColor="text1"/>
          <w:sz w:val="28"/>
          <w:szCs w:val="28"/>
          <w:lang w:eastAsia="ja-JP"/>
        </w:rPr>
      </w:pPr>
    </w:p>
    <w:p w:rsidR="00166AB9" w:rsidRDefault="00166AB9" w:rsidP="00E41AC2">
      <w:pPr>
        <w:spacing w:line="300" w:lineRule="exact"/>
        <w:ind w:right="851"/>
        <w:rPr>
          <w:rFonts w:ascii="Titillium Lt" w:hAnsi="Titillium Lt" w:cs="Helvetica"/>
          <w:b/>
          <w:bCs/>
          <w:color w:val="000000" w:themeColor="text1"/>
          <w:sz w:val="28"/>
          <w:szCs w:val="28"/>
          <w:lang w:eastAsia="ja-JP"/>
        </w:rPr>
      </w:pPr>
    </w:p>
    <w:p w:rsidR="00166AB9" w:rsidRDefault="00166AB9" w:rsidP="00166AB9">
      <w:pPr>
        <w:spacing w:line="300" w:lineRule="exact"/>
        <w:ind w:right="851"/>
        <w:jc w:val="center"/>
        <w:rPr>
          <w:rFonts w:ascii="Titillium Lt" w:hAnsi="Titillium Lt" w:cs="Helvetica"/>
          <w:b/>
          <w:bCs/>
          <w:color w:val="000000" w:themeColor="text1"/>
          <w:sz w:val="28"/>
          <w:szCs w:val="28"/>
          <w:lang w:eastAsia="ja-JP"/>
        </w:rPr>
      </w:pPr>
    </w:p>
    <w:p w:rsidR="00166AB9" w:rsidRDefault="00166AB9" w:rsidP="0059313F">
      <w:pPr>
        <w:spacing w:line="300" w:lineRule="exact"/>
        <w:ind w:right="851"/>
        <w:rPr>
          <w:rFonts w:ascii="Titillium Lt" w:hAnsi="Titillium Lt" w:cs="Helvetica"/>
          <w:b/>
          <w:bCs/>
          <w:color w:val="000000" w:themeColor="text1"/>
          <w:sz w:val="28"/>
          <w:szCs w:val="28"/>
          <w:lang w:eastAsia="ja-JP"/>
        </w:rPr>
      </w:pPr>
    </w:p>
    <w:p w:rsidR="00166AB9" w:rsidRDefault="00166AB9" w:rsidP="00166AB9">
      <w:pPr>
        <w:spacing w:line="300" w:lineRule="exact"/>
        <w:ind w:right="851"/>
        <w:jc w:val="center"/>
        <w:rPr>
          <w:rFonts w:ascii="Titillium Lt" w:hAnsi="Titillium Lt" w:cs="Helvetica"/>
          <w:b/>
          <w:bCs/>
          <w:color w:val="000000" w:themeColor="text1"/>
          <w:sz w:val="28"/>
          <w:szCs w:val="28"/>
          <w:lang w:eastAsia="ja-JP"/>
        </w:rPr>
      </w:pPr>
    </w:p>
    <w:p w:rsidR="00E41AC2" w:rsidRDefault="00482C82" w:rsidP="002C1E48">
      <w:pPr>
        <w:spacing w:line="300" w:lineRule="exact"/>
        <w:ind w:left="708" w:right="851"/>
        <w:jc w:val="both"/>
        <w:rPr>
          <w:rFonts w:ascii="Titillium Lt" w:hAnsi="Titillium Lt" w:cs="Helvetica"/>
          <w:b/>
          <w:bCs/>
          <w:color w:val="000000" w:themeColor="text1"/>
          <w:sz w:val="28"/>
          <w:szCs w:val="28"/>
          <w:lang w:eastAsia="ja-JP"/>
        </w:rPr>
      </w:pPr>
      <w:r>
        <w:rPr>
          <w:rFonts w:ascii="Titillium Lt" w:hAnsi="Titillium Lt" w:cs="Helvetica"/>
          <w:b/>
          <w:bCs/>
          <w:color w:val="808080" w:themeColor="background1" w:themeShade="80"/>
          <w:sz w:val="20"/>
          <w:lang w:eastAsia="ja-JP"/>
        </w:rPr>
        <w:t>En compl</w:t>
      </w:r>
      <w:r w:rsidR="00916DBE">
        <w:rPr>
          <w:rFonts w:ascii="Titillium Lt" w:hAnsi="Titillium Lt" w:cs="Helvetica"/>
          <w:b/>
          <w:bCs/>
          <w:color w:val="808080" w:themeColor="background1" w:themeShade="80"/>
          <w:sz w:val="20"/>
          <w:lang w:eastAsia="ja-JP"/>
        </w:rPr>
        <w:t>ément</w:t>
      </w:r>
      <w:r>
        <w:rPr>
          <w:rFonts w:ascii="Titillium Lt" w:hAnsi="Titillium Lt" w:cs="Helvetica"/>
          <w:b/>
          <w:bCs/>
          <w:color w:val="808080" w:themeColor="background1" w:themeShade="80"/>
          <w:sz w:val="20"/>
          <w:lang w:eastAsia="ja-JP"/>
        </w:rPr>
        <w:t>, v</w:t>
      </w:r>
      <w:r w:rsidR="00E41AC2" w:rsidRPr="00CF53EA">
        <w:rPr>
          <w:rFonts w:ascii="Titillium Lt" w:hAnsi="Titillium Lt" w:cs="Helvetica"/>
          <w:b/>
          <w:bCs/>
          <w:color w:val="808080" w:themeColor="background1" w:themeShade="80"/>
          <w:sz w:val="20"/>
          <w:lang w:eastAsia="ja-JP"/>
        </w:rPr>
        <w:t>ous trouverez d</w:t>
      </w:r>
      <w:r>
        <w:rPr>
          <w:rFonts w:ascii="Titillium Lt" w:hAnsi="Titillium Lt" w:cs="Helvetica"/>
          <w:b/>
          <w:bCs/>
          <w:color w:val="808080" w:themeColor="background1" w:themeShade="80"/>
          <w:sz w:val="20"/>
          <w:lang w:eastAsia="ja-JP"/>
        </w:rPr>
        <w:t>ans ce dossier de presse les données essentielles</w:t>
      </w:r>
      <w:r w:rsidR="002C1E48">
        <w:rPr>
          <w:rFonts w:ascii="Titillium Lt" w:hAnsi="Titillium Lt" w:cs="Helvetica"/>
          <w:b/>
          <w:bCs/>
          <w:color w:val="808080" w:themeColor="background1" w:themeShade="80"/>
          <w:sz w:val="20"/>
          <w:lang w:eastAsia="ja-JP"/>
        </w:rPr>
        <w:t xml:space="preserve"> </w:t>
      </w:r>
      <w:r>
        <w:rPr>
          <w:rFonts w:ascii="Titillium Lt" w:hAnsi="Titillium Lt" w:cs="Helvetica"/>
          <w:b/>
          <w:bCs/>
          <w:color w:val="808080" w:themeColor="background1" w:themeShade="80"/>
          <w:sz w:val="20"/>
          <w:lang w:eastAsia="ja-JP"/>
        </w:rPr>
        <w:t>au sujet du</w:t>
      </w:r>
      <w:r w:rsidR="002C1E48">
        <w:rPr>
          <w:rFonts w:ascii="Titillium Lt" w:hAnsi="Titillium Lt" w:cs="Helvetica"/>
          <w:b/>
          <w:bCs/>
          <w:color w:val="808080" w:themeColor="background1" w:themeShade="80"/>
          <w:sz w:val="20"/>
          <w:lang w:eastAsia="ja-JP"/>
        </w:rPr>
        <w:t xml:space="preserve"> </w:t>
      </w:r>
      <w:r>
        <w:rPr>
          <w:rFonts w:ascii="Titillium Lt" w:hAnsi="Titillium Lt" w:cs="Helvetica"/>
          <w:b/>
          <w:bCs/>
          <w:color w:val="808080" w:themeColor="background1" w:themeShade="80"/>
          <w:sz w:val="20"/>
          <w:lang w:eastAsia="ja-JP"/>
        </w:rPr>
        <w:t xml:space="preserve">nouveau </w:t>
      </w:r>
      <w:r w:rsidR="002C1E48">
        <w:rPr>
          <w:rFonts w:ascii="Titillium Lt" w:hAnsi="Titillium Lt" w:cs="Helvetica"/>
          <w:b/>
          <w:bCs/>
          <w:color w:val="808080" w:themeColor="background1" w:themeShade="80"/>
          <w:sz w:val="20"/>
          <w:lang w:eastAsia="ja-JP"/>
        </w:rPr>
        <w:t xml:space="preserve">service </w:t>
      </w:r>
      <w:r>
        <w:rPr>
          <w:rFonts w:ascii="Titillium Lt" w:hAnsi="Titillium Lt" w:cs="Helvetica"/>
          <w:b/>
          <w:bCs/>
          <w:color w:val="808080" w:themeColor="background1" w:themeShade="80"/>
          <w:sz w:val="20"/>
          <w:lang w:eastAsia="ja-JP"/>
        </w:rPr>
        <w:t>public départemental de l’électromobilité.</w:t>
      </w:r>
    </w:p>
    <w:p w:rsidR="00057FDF" w:rsidRDefault="00057FDF" w:rsidP="00166AB9">
      <w:pPr>
        <w:spacing w:line="300" w:lineRule="exact"/>
        <w:ind w:right="851"/>
        <w:jc w:val="center"/>
        <w:rPr>
          <w:rFonts w:ascii="Titillium Lt" w:hAnsi="Titillium Lt" w:cs="Helvetica"/>
          <w:b/>
          <w:bCs/>
          <w:color w:val="000000" w:themeColor="text1"/>
          <w:sz w:val="28"/>
          <w:szCs w:val="28"/>
          <w:lang w:eastAsia="ja-JP"/>
        </w:rPr>
      </w:pPr>
    </w:p>
    <w:p w:rsidR="004D5785" w:rsidRDefault="004D5785" w:rsidP="00166AB9">
      <w:pPr>
        <w:spacing w:line="300" w:lineRule="exact"/>
        <w:ind w:right="851"/>
        <w:jc w:val="center"/>
        <w:rPr>
          <w:rFonts w:ascii="Titillium Lt" w:hAnsi="Titillium Lt" w:cs="Helvetica"/>
          <w:b/>
          <w:bCs/>
          <w:color w:val="000000" w:themeColor="text1"/>
          <w:sz w:val="28"/>
          <w:szCs w:val="28"/>
          <w:lang w:eastAsia="ja-JP"/>
        </w:rPr>
      </w:pPr>
    </w:p>
    <w:p w:rsidR="00E41AC2" w:rsidRDefault="00E41AC2" w:rsidP="00166AB9">
      <w:pPr>
        <w:spacing w:line="300" w:lineRule="exact"/>
        <w:ind w:right="851"/>
        <w:jc w:val="both"/>
        <w:rPr>
          <w:rFonts w:ascii="Titillium Lt" w:hAnsi="Titillium Lt" w:cs="Helvetica"/>
          <w:b/>
          <w:bCs/>
          <w:color w:val="000000" w:themeColor="text1"/>
          <w:sz w:val="28"/>
          <w:szCs w:val="28"/>
          <w:lang w:eastAsia="ja-JP"/>
        </w:rPr>
      </w:pPr>
    </w:p>
    <w:p w:rsidR="00E41AC2" w:rsidRDefault="00E41AC2" w:rsidP="00166AB9">
      <w:pPr>
        <w:spacing w:line="300" w:lineRule="exact"/>
        <w:ind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</w:p>
    <w:p w:rsidR="00C21A30" w:rsidRDefault="00C21A30" w:rsidP="00166AB9">
      <w:pPr>
        <w:spacing w:line="300" w:lineRule="exact"/>
        <w:ind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</w:p>
    <w:p w:rsidR="00C21A30" w:rsidRDefault="00C21A30" w:rsidP="00166AB9">
      <w:pPr>
        <w:spacing w:line="300" w:lineRule="exact"/>
        <w:ind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</w:p>
    <w:p w:rsidR="00166AB9" w:rsidRDefault="00166AB9">
      <w:r>
        <w:t xml:space="preserve">       </w:t>
      </w:r>
      <w:r w:rsidR="00CC3681">
        <w:tab/>
      </w:r>
    </w:p>
    <w:p w:rsidR="00CC3681" w:rsidRDefault="00CC3681" w:rsidP="00FB738E">
      <w:pPr>
        <w:spacing w:line="300" w:lineRule="exact"/>
        <w:ind w:left="708" w:right="851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  <w:r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Un an et </w:t>
      </w:r>
      <w:r w:rsidR="00FB4F29">
        <w:rPr>
          <w:rFonts w:ascii="Titillium Lt" w:hAnsi="Titillium Lt" w:cs="Helvetica"/>
          <w:color w:val="7F7F7F" w:themeColor="text1" w:themeTint="80"/>
          <w:sz w:val="20"/>
          <w:lang w:eastAsia="ja-JP"/>
        </w:rPr>
        <w:t>demi</w:t>
      </w:r>
      <w:r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après la mis</w:t>
      </w:r>
      <w:r w:rsidR="004D5785">
        <w:rPr>
          <w:rFonts w:ascii="Titillium Lt" w:hAnsi="Titillium Lt" w:cs="Helvetica"/>
          <w:color w:val="7F7F7F" w:themeColor="text1" w:themeTint="80"/>
          <w:sz w:val="20"/>
          <w:lang w:eastAsia="ja-JP"/>
        </w:rPr>
        <w:t>e en route de la première borne</w:t>
      </w:r>
      <w:r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(Puylaurens le 25 mars 2017), l’opération de déploiement des infrastructures de recharge pour véhicules électriques touche à sa fin sur le département du Tarn.</w:t>
      </w:r>
    </w:p>
    <w:p w:rsidR="00FB4F29" w:rsidRDefault="00FB4F29" w:rsidP="00FB738E">
      <w:pPr>
        <w:spacing w:line="300" w:lineRule="exact"/>
        <w:ind w:left="708" w:right="851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FB4F29" w:rsidRDefault="000833F0" w:rsidP="000833F0">
      <w:pPr>
        <w:spacing w:line="300" w:lineRule="exact"/>
        <w:ind w:left="705" w:right="851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  <w:r w:rsidRPr="00583723">
        <w:rPr>
          <w:rFonts w:ascii="Titillium Bd" w:hAnsi="Titillium Bd" w:cs="Helvetica"/>
          <w:color w:val="7F7F7F" w:themeColor="text1" w:themeTint="80"/>
          <w:sz w:val="20"/>
          <w:lang w:eastAsia="ja-JP"/>
        </w:rPr>
        <w:t>100 bornes sont aujourd’hui en fonctionnement dans</w:t>
      </w:r>
      <w:r w:rsidR="00CA1ADF" w:rsidRPr="00583723">
        <w:rPr>
          <w:rFonts w:ascii="Titillium Bd" w:hAnsi="Titillium Bd" w:cs="Helvetica"/>
          <w:color w:val="7F7F7F" w:themeColor="text1" w:themeTint="80"/>
          <w:sz w:val="20"/>
          <w:lang w:eastAsia="ja-JP"/>
        </w:rPr>
        <w:t xml:space="preserve"> nos villes et villages</w:t>
      </w:r>
      <w:r w:rsidR="00CA1ADF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, </w:t>
      </w:r>
      <w:r>
        <w:rPr>
          <w:rFonts w:ascii="Titillium Lt" w:hAnsi="Titillium Lt" w:cs="Helvetica"/>
          <w:color w:val="7F7F7F" w:themeColor="text1" w:themeTint="80"/>
          <w:sz w:val="20"/>
          <w:lang w:eastAsia="ja-JP"/>
        </w:rPr>
        <w:t>offrant aux usagers de véhicules électriques la possibilité, quel que soi</w:t>
      </w:r>
      <w:r w:rsidR="00CA1ADF">
        <w:rPr>
          <w:rFonts w:ascii="Titillium Lt" w:hAnsi="Titillium Lt" w:cs="Helvetica"/>
          <w:color w:val="7F7F7F" w:themeColor="text1" w:themeTint="80"/>
          <w:sz w:val="20"/>
          <w:lang w:eastAsia="ja-JP"/>
        </w:rPr>
        <w:t>t leur localisation, de pouvoir disposer</w:t>
      </w:r>
      <w:r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</w:t>
      </w:r>
      <w:r w:rsidR="00CA1ADF">
        <w:rPr>
          <w:rFonts w:ascii="Titillium Lt" w:hAnsi="Titillium Lt" w:cs="Helvetica"/>
          <w:color w:val="7F7F7F" w:themeColor="text1" w:themeTint="80"/>
          <w:sz w:val="20"/>
          <w:lang w:eastAsia="ja-JP"/>
        </w:rPr>
        <w:t>d’</w:t>
      </w:r>
      <w:r>
        <w:rPr>
          <w:rFonts w:ascii="Titillium Lt" w:hAnsi="Titillium Lt" w:cs="Helvetica"/>
          <w:color w:val="7F7F7F" w:themeColor="text1" w:themeTint="80"/>
          <w:sz w:val="20"/>
          <w:lang w:eastAsia="ja-JP"/>
        </w:rPr>
        <w:t>une infrastructure de recharge</w:t>
      </w:r>
      <w:r w:rsidR="00CA1ADF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dans un rayon d’action de l’ordre de 20 km.</w:t>
      </w:r>
    </w:p>
    <w:p w:rsidR="000833F0" w:rsidRDefault="000833F0" w:rsidP="004D5785">
      <w:pPr>
        <w:spacing w:line="300" w:lineRule="exact"/>
        <w:ind w:right="851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AD3AF9" w:rsidRDefault="004D5785" w:rsidP="004D5785">
      <w:pPr>
        <w:spacing w:line="300" w:lineRule="exact"/>
        <w:ind w:left="708" w:right="851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  <w:r>
        <w:rPr>
          <w:rFonts w:ascii="Titillium Lt" w:hAnsi="Titillium Lt"/>
          <w:color w:val="808080" w:themeColor="background1" w:themeShade="80"/>
          <w:sz w:val="20"/>
        </w:rPr>
        <w:t>En tant que maitre d’ouvrage</w:t>
      </w:r>
      <w:r w:rsidR="00CA1ADF">
        <w:rPr>
          <w:rFonts w:ascii="Titillium Lt" w:hAnsi="Titillium Lt"/>
          <w:color w:val="808080" w:themeColor="background1" w:themeShade="80"/>
          <w:sz w:val="20"/>
        </w:rPr>
        <w:t xml:space="preserve">, le Syndicat Départemental d’Energie du Tarn a </w:t>
      </w:r>
      <w:r>
        <w:rPr>
          <w:rFonts w:ascii="Titillium Lt" w:hAnsi="Titillium Lt"/>
          <w:color w:val="808080" w:themeColor="background1" w:themeShade="80"/>
          <w:sz w:val="20"/>
        </w:rPr>
        <w:t>évalué</w:t>
      </w:r>
      <w:r w:rsidR="00CA1ADF">
        <w:rPr>
          <w:rFonts w:ascii="Titillium Lt" w:hAnsi="Titillium Lt"/>
          <w:color w:val="808080" w:themeColor="background1" w:themeShade="80"/>
          <w:sz w:val="20"/>
        </w:rPr>
        <w:t xml:space="preserve"> tous les </w:t>
      </w:r>
      <w:r w:rsidR="00CA1ADF">
        <w:rPr>
          <w:rFonts w:ascii="Titillium Lt" w:eastAsiaTheme="minorHAnsi" w:hAnsi="Titillium Lt" w:cstheme="minorBidi"/>
          <w:color w:val="808080" w:themeColor="background1" w:themeShade="80"/>
          <w:sz w:val="20"/>
          <w:lang w:eastAsia="en-US"/>
        </w:rPr>
        <w:t>critères démographiques, de services, d’attractivité et de fréquentation t</w:t>
      </w:r>
      <w:r>
        <w:rPr>
          <w:rFonts w:ascii="Titillium Lt" w:eastAsiaTheme="minorHAnsi" w:hAnsi="Titillium Lt" w:cstheme="minorBidi"/>
          <w:color w:val="808080" w:themeColor="background1" w:themeShade="80"/>
          <w:sz w:val="20"/>
          <w:lang w:eastAsia="en-US"/>
        </w:rPr>
        <w:t xml:space="preserve">ouristique du département afin de donner vie à un projet dont </w:t>
      </w:r>
      <w:r w:rsidRPr="00916DBE">
        <w:rPr>
          <w:rFonts w:ascii="Titillium Bd" w:hAnsi="Titillium Bd" w:cs="Helvetica"/>
          <w:color w:val="7F7F7F" w:themeColor="text1" w:themeTint="80"/>
          <w:sz w:val="20"/>
          <w:lang w:eastAsia="ja-JP"/>
        </w:rPr>
        <w:t>le coût global s’est élevé à 1,667 millions d’euros</w:t>
      </w:r>
      <w:r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. </w:t>
      </w:r>
    </w:p>
    <w:p w:rsidR="004D5785" w:rsidRDefault="00AD3AF9" w:rsidP="00AD3AF9">
      <w:pPr>
        <w:spacing w:line="300" w:lineRule="exact"/>
        <w:ind w:left="708" w:right="851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  <w:r>
        <w:rPr>
          <w:rFonts w:ascii="Titillium Lt" w:hAnsi="Titillium Lt" w:cs="Helvetica"/>
          <w:color w:val="7F7F7F" w:themeColor="text1" w:themeTint="80"/>
          <w:sz w:val="20"/>
          <w:lang w:eastAsia="ja-JP"/>
        </w:rPr>
        <w:t>Pour mener à bien ce projet, le</w:t>
      </w:r>
      <w:r w:rsidR="004D5785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SDET</w:t>
      </w:r>
      <w:r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a </w:t>
      </w:r>
      <w:r w:rsidR="00163356">
        <w:rPr>
          <w:rFonts w:ascii="Titillium Lt" w:hAnsi="Titillium Lt" w:cs="Helvetica"/>
          <w:color w:val="7F7F7F" w:themeColor="text1" w:themeTint="80"/>
          <w:sz w:val="20"/>
          <w:lang w:eastAsia="ja-JP"/>
        </w:rPr>
        <w:t>partagé</w:t>
      </w:r>
      <w:r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le financement avec</w:t>
      </w:r>
      <w:r w:rsidR="004D5785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l'Etat</w:t>
      </w:r>
      <w:r>
        <w:rPr>
          <w:rFonts w:ascii="Titillium Lt" w:hAnsi="Titillium Lt" w:cs="Helvetica"/>
          <w:color w:val="7F7F7F" w:themeColor="text1" w:themeTint="80"/>
          <w:sz w:val="20"/>
          <w:lang w:eastAsia="ja-JP"/>
        </w:rPr>
        <w:t>, par le biais de</w:t>
      </w:r>
      <w:r w:rsidRPr="00AD3AF9">
        <w:rPr>
          <w:rFonts w:ascii="Titillium Bd" w:hAnsi="Titillium Bd" w:cs="Helvetica"/>
          <w:color w:val="7F7F7F" w:themeColor="text1" w:themeTint="80"/>
          <w:sz w:val="20"/>
          <w:lang w:eastAsia="ja-JP"/>
        </w:rPr>
        <w:t xml:space="preserve"> </w:t>
      </w:r>
      <w:r w:rsidRPr="00916DBE">
        <w:rPr>
          <w:rFonts w:ascii="Titillium Bd" w:hAnsi="Titillium Bd" w:cs="Helvetica"/>
          <w:color w:val="7F7F7F" w:themeColor="text1" w:themeTint="80"/>
          <w:sz w:val="20"/>
          <w:lang w:eastAsia="ja-JP"/>
        </w:rPr>
        <w:t>L’ADEME</w:t>
      </w:r>
      <w:r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(Agence De l’Environnement Et de la Maîtrise de l’Energie), et le</w:t>
      </w:r>
      <w:r w:rsidR="004D5785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</w:t>
      </w:r>
      <w:r w:rsidR="004D5785" w:rsidRPr="00916DBE">
        <w:rPr>
          <w:rFonts w:ascii="Titillium Bd" w:hAnsi="Titillium Bd" w:cs="Helvetica"/>
          <w:color w:val="7F7F7F" w:themeColor="text1" w:themeTint="80"/>
          <w:sz w:val="20"/>
          <w:lang w:eastAsia="ja-JP"/>
        </w:rPr>
        <w:t>Conseil Départemental</w:t>
      </w:r>
      <w:r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.  </w:t>
      </w:r>
    </w:p>
    <w:p w:rsidR="004D5785" w:rsidRDefault="004D5785" w:rsidP="004D5785">
      <w:pPr>
        <w:spacing w:line="300" w:lineRule="exact"/>
        <w:ind w:left="705" w:right="851" w:firstLine="3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4D5785" w:rsidRDefault="004D5785" w:rsidP="004D5785">
      <w:pPr>
        <w:spacing w:line="300" w:lineRule="exact"/>
        <w:ind w:left="705" w:right="851" w:firstLine="3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4D5785" w:rsidRDefault="00916DBE" w:rsidP="004D5785">
      <w:pPr>
        <w:spacing w:line="300" w:lineRule="exact"/>
        <w:ind w:left="705" w:right="851" w:firstLine="3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  <w:r>
        <w:rPr>
          <w:rFonts w:ascii="Titillium Lt" w:hAnsi="Titillium Lt" w:cs="Helvetica"/>
          <w:noProof/>
          <w:color w:val="7F7F7F" w:themeColor="text1" w:themeTint="80"/>
          <w:sz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193565</wp:posOffset>
            </wp:positionV>
            <wp:extent cx="6725938" cy="477202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te-IRVE-Tar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938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785" w:rsidRDefault="004D5785" w:rsidP="004D5785">
      <w:pPr>
        <w:spacing w:line="300" w:lineRule="exact"/>
        <w:ind w:left="705" w:right="851" w:firstLine="3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4D5785" w:rsidRDefault="004D5785" w:rsidP="004D5785">
      <w:pPr>
        <w:spacing w:line="300" w:lineRule="exact"/>
        <w:ind w:left="705" w:right="851" w:firstLine="3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4D5785" w:rsidRDefault="004D5785" w:rsidP="004D5785">
      <w:pPr>
        <w:spacing w:line="300" w:lineRule="exact"/>
        <w:ind w:left="705" w:right="851" w:firstLine="3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4D5785" w:rsidRDefault="004D5785" w:rsidP="004D5785">
      <w:pPr>
        <w:spacing w:line="300" w:lineRule="exact"/>
        <w:ind w:left="705" w:right="851" w:firstLine="3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4D5785" w:rsidRDefault="004D5785" w:rsidP="004D5785">
      <w:pPr>
        <w:spacing w:line="300" w:lineRule="exact"/>
        <w:ind w:left="705" w:right="851" w:firstLine="3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4D5785" w:rsidRDefault="004D5785" w:rsidP="004D5785">
      <w:pPr>
        <w:spacing w:line="300" w:lineRule="exact"/>
        <w:ind w:left="705" w:right="851" w:firstLine="3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4D5785" w:rsidRDefault="004D5785" w:rsidP="004D5785">
      <w:pPr>
        <w:spacing w:line="300" w:lineRule="exact"/>
        <w:ind w:left="705" w:right="851" w:firstLine="3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4D5785" w:rsidRDefault="004D5785" w:rsidP="004D5785">
      <w:pPr>
        <w:spacing w:line="300" w:lineRule="exact"/>
        <w:ind w:left="705" w:right="851" w:firstLine="3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4D5785" w:rsidRDefault="004D5785" w:rsidP="004D5785">
      <w:pPr>
        <w:spacing w:line="300" w:lineRule="exact"/>
        <w:ind w:left="705" w:right="851" w:firstLine="3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4D5785" w:rsidRDefault="004D5785" w:rsidP="004D5785">
      <w:pPr>
        <w:spacing w:line="300" w:lineRule="exact"/>
        <w:ind w:left="705" w:right="851" w:firstLine="3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4D5785" w:rsidRDefault="004D5785" w:rsidP="004D5785">
      <w:pPr>
        <w:spacing w:line="300" w:lineRule="exact"/>
        <w:ind w:left="705" w:right="851" w:firstLine="3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4D5785" w:rsidRDefault="004D5785" w:rsidP="004D5785">
      <w:pPr>
        <w:spacing w:line="300" w:lineRule="exact"/>
        <w:ind w:left="705" w:right="851" w:firstLine="3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4D5785" w:rsidRDefault="004D5785" w:rsidP="004D5785">
      <w:pPr>
        <w:spacing w:line="300" w:lineRule="exact"/>
        <w:ind w:left="705" w:right="851" w:firstLine="3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4D5785" w:rsidRDefault="004D5785" w:rsidP="004D5785">
      <w:pPr>
        <w:spacing w:line="300" w:lineRule="exact"/>
        <w:ind w:left="705" w:right="851" w:firstLine="3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4D5785" w:rsidRDefault="004D5785" w:rsidP="004D5785">
      <w:pPr>
        <w:spacing w:line="300" w:lineRule="exact"/>
        <w:ind w:left="705" w:right="851" w:firstLine="3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4D5785" w:rsidRDefault="004D5785" w:rsidP="004D5785">
      <w:pPr>
        <w:spacing w:line="300" w:lineRule="exact"/>
        <w:ind w:left="705" w:right="851" w:firstLine="3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4D5785" w:rsidRDefault="004D5785" w:rsidP="004D5785">
      <w:pPr>
        <w:spacing w:line="300" w:lineRule="exact"/>
        <w:ind w:left="705" w:right="851" w:firstLine="3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4D5785" w:rsidRDefault="004D5785" w:rsidP="004D5785">
      <w:pPr>
        <w:spacing w:line="300" w:lineRule="exact"/>
        <w:ind w:left="705" w:right="851" w:firstLine="3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4D5785" w:rsidRDefault="004D5785" w:rsidP="004D5785">
      <w:pPr>
        <w:spacing w:line="300" w:lineRule="exact"/>
        <w:ind w:left="705" w:right="851" w:firstLine="3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4D5785" w:rsidRDefault="004D5785" w:rsidP="004D5785">
      <w:pPr>
        <w:spacing w:line="300" w:lineRule="exact"/>
        <w:ind w:left="705" w:right="851" w:firstLine="3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4D5785" w:rsidRDefault="004D5785" w:rsidP="004D5785">
      <w:pPr>
        <w:spacing w:line="300" w:lineRule="exact"/>
        <w:ind w:left="705" w:right="851" w:firstLine="3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4D5785" w:rsidRDefault="004D5785" w:rsidP="004D5785">
      <w:pPr>
        <w:spacing w:line="300" w:lineRule="exact"/>
        <w:ind w:left="705" w:right="851" w:firstLine="3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4D5785" w:rsidRDefault="004D5785" w:rsidP="004D5785">
      <w:pPr>
        <w:spacing w:line="300" w:lineRule="exact"/>
        <w:ind w:left="705" w:right="851" w:firstLine="3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4D5785" w:rsidRDefault="004D5785" w:rsidP="004D5785">
      <w:pPr>
        <w:spacing w:line="300" w:lineRule="exact"/>
        <w:ind w:left="705" w:right="851" w:firstLine="3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4D5785" w:rsidRDefault="004D5785" w:rsidP="004D5785">
      <w:pPr>
        <w:spacing w:line="300" w:lineRule="exact"/>
        <w:ind w:left="705" w:right="851" w:firstLine="3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4D5785" w:rsidRDefault="004D5785" w:rsidP="004D5785">
      <w:pPr>
        <w:spacing w:line="300" w:lineRule="exact"/>
        <w:ind w:left="705" w:right="851" w:firstLine="3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916DBE" w:rsidRDefault="00916DBE" w:rsidP="00916DBE">
      <w:pPr>
        <w:spacing w:line="300" w:lineRule="exact"/>
        <w:ind w:right="851"/>
        <w:jc w:val="both"/>
        <w:rPr>
          <w:rFonts w:ascii="Titillium Bd" w:eastAsiaTheme="minorHAnsi" w:hAnsi="Titillium Bd" w:cstheme="minorBidi"/>
          <w:color w:val="808080" w:themeColor="background1" w:themeShade="80"/>
          <w:sz w:val="22"/>
          <w:lang w:eastAsia="en-US"/>
        </w:rPr>
      </w:pPr>
    </w:p>
    <w:p w:rsidR="00916DBE" w:rsidRDefault="00916DBE" w:rsidP="000833F0">
      <w:pPr>
        <w:spacing w:line="300" w:lineRule="exact"/>
        <w:ind w:left="705" w:right="851"/>
        <w:jc w:val="both"/>
        <w:rPr>
          <w:rFonts w:ascii="Titillium Bd" w:eastAsiaTheme="minorHAnsi" w:hAnsi="Titillium Bd" w:cstheme="minorBidi"/>
          <w:color w:val="808080" w:themeColor="background1" w:themeShade="80"/>
          <w:sz w:val="22"/>
          <w:lang w:eastAsia="en-US"/>
        </w:rPr>
      </w:pPr>
    </w:p>
    <w:p w:rsidR="000E0513" w:rsidRDefault="000E0513" w:rsidP="000833F0">
      <w:pPr>
        <w:spacing w:line="300" w:lineRule="exact"/>
        <w:ind w:left="705" w:right="851"/>
        <w:jc w:val="both"/>
        <w:rPr>
          <w:rFonts w:ascii="Titillium Bd" w:eastAsiaTheme="minorHAnsi" w:hAnsi="Titillium Bd" w:cstheme="minorBidi"/>
          <w:color w:val="808080" w:themeColor="background1" w:themeShade="80"/>
          <w:sz w:val="22"/>
          <w:lang w:eastAsia="en-US"/>
        </w:rPr>
      </w:pPr>
    </w:p>
    <w:p w:rsidR="004523A6" w:rsidRDefault="004523A6" w:rsidP="000833F0">
      <w:pPr>
        <w:spacing w:line="300" w:lineRule="exact"/>
        <w:ind w:left="705" w:right="851"/>
        <w:jc w:val="both"/>
        <w:rPr>
          <w:rFonts w:ascii="Titillium Bd" w:eastAsiaTheme="minorHAnsi" w:hAnsi="Titillium Bd" w:cstheme="minorBidi"/>
          <w:color w:val="808080" w:themeColor="background1" w:themeShade="80"/>
          <w:sz w:val="22"/>
          <w:lang w:eastAsia="en-US"/>
        </w:rPr>
      </w:pPr>
    </w:p>
    <w:p w:rsidR="004523A6" w:rsidRDefault="004523A6" w:rsidP="000833F0">
      <w:pPr>
        <w:spacing w:line="300" w:lineRule="exact"/>
        <w:ind w:left="705" w:right="851"/>
        <w:jc w:val="both"/>
        <w:rPr>
          <w:rFonts w:ascii="Titillium Bd" w:eastAsiaTheme="minorHAnsi" w:hAnsi="Titillium Bd" w:cstheme="minorBidi"/>
          <w:color w:val="808080" w:themeColor="background1" w:themeShade="80"/>
          <w:sz w:val="22"/>
          <w:lang w:eastAsia="en-US"/>
        </w:rPr>
      </w:pPr>
    </w:p>
    <w:p w:rsidR="00F56569" w:rsidRDefault="00F56569" w:rsidP="000833F0">
      <w:pPr>
        <w:spacing w:line="300" w:lineRule="exact"/>
        <w:ind w:left="705" w:right="851"/>
        <w:jc w:val="both"/>
        <w:rPr>
          <w:rFonts w:ascii="Titillium Bd" w:eastAsiaTheme="minorHAnsi" w:hAnsi="Titillium Bd" w:cstheme="minorBidi"/>
          <w:color w:val="808080" w:themeColor="background1" w:themeShade="80"/>
          <w:sz w:val="22"/>
          <w:lang w:eastAsia="en-US"/>
        </w:rPr>
      </w:pPr>
    </w:p>
    <w:p w:rsidR="004D5785" w:rsidRPr="00414866" w:rsidRDefault="004D5785" w:rsidP="000833F0">
      <w:pPr>
        <w:spacing w:line="300" w:lineRule="exact"/>
        <w:ind w:left="705" w:right="851"/>
        <w:jc w:val="both"/>
        <w:rPr>
          <w:rFonts w:ascii="Titillium Bd" w:eastAsiaTheme="minorHAnsi" w:hAnsi="Titillium Bd" w:cstheme="minorBidi"/>
          <w:b/>
          <w:color w:val="808080" w:themeColor="background1" w:themeShade="80"/>
          <w:sz w:val="22"/>
          <w:lang w:eastAsia="en-US"/>
        </w:rPr>
      </w:pPr>
      <w:r w:rsidRPr="00414866">
        <w:rPr>
          <w:rFonts w:ascii="Titillium Bd" w:eastAsiaTheme="minorHAnsi" w:hAnsi="Titillium Bd" w:cstheme="minorBidi"/>
          <w:b/>
          <w:color w:val="808080" w:themeColor="background1" w:themeShade="80"/>
          <w:sz w:val="22"/>
          <w:lang w:eastAsia="en-US"/>
        </w:rPr>
        <w:t xml:space="preserve">Un départ plutôt convainquant </w:t>
      </w:r>
    </w:p>
    <w:p w:rsidR="004D5785" w:rsidRDefault="004D5785" w:rsidP="000833F0">
      <w:pPr>
        <w:spacing w:line="300" w:lineRule="exact"/>
        <w:ind w:left="705" w:right="851"/>
        <w:jc w:val="both"/>
        <w:rPr>
          <w:rFonts w:ascii="Titillium Lt" w:eastAsiaTheme="minorHAnsi" w:hAnsi="Titillium Lt" w:cstheme="minorBidi"/>
          <w:color w:val="808080" w:themeColor="background1" w:themeShade="80"/>
          <w:sz w:val="20"/>
          <w:lang w:eastAsia="en-US"/>
        </w:rPr>
      </w:pPr>
    </w:p>
    <w:p w:rsidR="003510F7" w:rsidRDefault="004D5785" w:rsidP="000833F0">
      <w:pPr>
        <w:spacing w:line="300" w:lineRule="exact"/>
        <w:ind w:left="705" w:right="851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  <w:r>
        <w:rPr>
          <w:rFonts w:ascii="Titillium Lt" w:hAnsi="Titillium Lt" w:cs="Helvetica"/>
          <w:color w:val="7F7F7F" w:themeColor="text1" w:themeTint="80"/>
          <w:sz w:val="20"/>
          <w:lang w:eastAsia="ja-JP"/>
        </w:rPr>
        <w:t>A l’heur</w:t>
      </w:r>
      <w:r w:rsidR="00BB04B3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e du premier bilan, </w:t>
      </w:r>
      <w:r>
        <w:rPr>
          <w:rFonts w:ascii="Titillium Lt" w:hAnsi="Titillium Lt" w:cs="Helvetica"/>
          <w:color w:val="7F7F7F" w:themeColor="text1" w:themeTint="80"/>
          <w:sz w:val="20"/>
          <w:lang w:eastAsia="ja-JP"/>
        </w:rPr>
        <w:t>il est encourageant de constater qu</w:t>
      </w:r>
      <w:r w:rsidR="00BB04B3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e ce nouveau service </w:t>
      </w:r>
      <w:r w:rsidR="00F56569">
        <w:rPr>
          <w:rFonts w:ascii="Titillium Lt" w:hAnsi="Titillium Lt" w:cs="Helvetica"/>
          <w:color w:val="7F7F7F" w:themeColor="text1" w:themeTint="80"/>
          <w:sz w:val="20"/>
          <w:lang w:eastAsia="ja-JP"/>
        </w:rPr>
        <w:t>public de l’électromobilité</w:t>
      </w:r>
      <w:r w:rsidR="00BB04B3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a déjà séduit un certain nombre d</w:t>
      </w:r>
      <w:r w:rsidR="00A037E3">
        <w:rPr>
          <w:rFonts w:ascii="Titillium Lt" w:hAnsi="Titillium Lt" w:cs="Helvetica"/>
          <w:color w:val="7F7F7F" w:themeColor="text1" w:themeTint="80"/>
          <w:sz w:val="20"/>
          <w:lang w:eastAsia="ja-JP"/>
        </w:rPr>
        <w:t>e</w:t>
      </w:r>
      <w:r w:rsidR="00BB04B3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propriétaires de voitures électriques.</w:t>
      </w:r>
    </w:p>
    <w:p w:rsidR="00916DBE" w:rsidRDefault="00916DBE" w:rsidP="000833F0">
      <w:pPr>
        <w:spacing w:line="300" w:lineRule="exact"/>
        <w:ind w:left="705" w:right="851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4D5785" w:rsidRDefault="00BB04B3" w:rsidP="000833F0">
      <w:pPr>
        <w:spacing w:line="300" w:lineRule="exact"/>
        <w:ind w:left="705" w:right="851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  <w:r>
        <w:rPr>
          <w:rFonts w:ascii="Titillium Lt" w:hAnsi="Titillium Lt" w:cs="Helvetica"/>
          <w:color w:val="7F7F7F" w:themeColor="text1" w:themeTint="80"/>
          <w:sz w:val="20"/>
          <w:lang w:eastAsia="ja-JP"/>
        </w:rPr>
        <w:t>En effet,</w:t>
      </w:r>
      <w:r w:rsidR="00A037E3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plus d’un</w:t>
      </w:r>
      <w:r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</w:t>
      </w:r>
      <w:r w:rsidR="00BE45B2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an </w:t>
      </w:r>
      <w:r>
        <w:rPr>
          <w:rFonts w:ascii="Titillium Lt" w:hAnsi="Titillium Lt" w:cs="Helvetica"/>
          <w:color w:val="7F7F7F" w:themeColor="text1" w:themeTint="80"/>
          <w:sz w:val="20"/>
          <w:lang w:eastAsia="ja-JP"/>
        </w:rPr>
        <w:t>a</w:t>
      </w:r>
      <w:r w:rsidR="003510F7">
        <w:rPr>
          <w:rFonts w:ascii="Titillium Lt" w:hAnsi="Titillium Lt" w:cs="Helvetica"/>
          <w:color w:val="7F7F7F" w:themeColor="text1" w:themeTint="80"/>
          <w:sz w:val="20"/>
          <w:lang w:eastAsia="ja-JP"/>
        </w:rPr>
        <w:t>près la mise en ro</w:t>
      </w:r>
      <w:r w:rsidR="00A43D49">
        <w:rPr>
          <w:rFonts w:ascii="Titillium Lt" w:hAnsi="Titillium Lt" w:cs="Helvetica"/>
          <w:color w:val="7F7F7F" w:themeColor="text1" w:themeTint="80"/>
          <w:sz w:val="20"/>
          <w:lang w:eastAsia="ja-JP"/>
        </w:rPr>
        <w:t>ute du réseau, le</w:t>
      </w:r>
      <w:r w:rsidR="003510F7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Tarn enregistre déjà </w:t>
      </w:r>
      <w:r w:rsidR="00BE45B2">
        <w:rPr>
          <w:rFonts w:ascii="Titillium Lt" w:hAnsi="Titillium Lt" w:cs="Helvetica"/>
          <w:color w:val="7F7F7F" w:themeColor="text1" w:themeTint="80"/>
          <w:sz w:val="20"/>
          <w:lang w:eastAsia="ja-JP"/>
        </w:rPr>
        <w:t>plus d’</w:t>
      </w:r>
      <w:r w:rsidR="003510F7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une centaine d’abonnés </w:t>
      </w:r>
      <w:proofErr w:type="spellStart"/>
      <w:r w:rsidR="003510F7">
        <w:rPr>
          <w:rFonts w:ascii="Titillium Lt" w:hAnsi="Titillium Lt" w:cs="Helvetica"/>
          <w:color w:val="7F7F7F" w:themeColor="text1" w:themeTint="80"/>
          <w:sz w:val="20"/>
          <w:lang w:eastAsia="ja-JP"/>
        </w:rPr>
        <w:t>Révéo</w:t>
      </w:r>
      <w:proofErr w:type="spellEnd"/>
      <w:r w:rsidR="003510F7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et une hausse </w:t>
      </w:r>
      <w:r w:rsidR="00A43D49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notable </w:t>
      </w:r>
      <w:r w:rsidR="003510F7">
        <w:rPr>
          <w:rFonts w:ascii="Titillium Lt" w:hAnsi="Titillium Lt" w:cs="Helvetica"/>
          <w:color w:val="7F7F7F" w:themeColor="text1" w:themeTint="80"/>
          <w:sz w:val="20"/>
          <w:lang w:eastAsia="ja-JP"/>
        </w:rPr>
        <w:t>de la fréquentation des bornes</w:t>
      </w:r>
      <w:r w:rsidR="00A43D49">
        <w:rPr>
          <w:rFonts w:ascii="Titillium Lt" w:hAnsi="Titillium Lt" w:cs="Helvetica"/>
          <w:color w:val="7F7F7F" w:themeColor="text1" w:themeTint="80"/>
          <w:sz w:val="20"/>
          <w:lang w:eastAsia="ja-JP"/>
        </w:rPr>
        <w:t>, ce qui le positionne comme</w:t>
      </w:r>
      <w:r w:rsidR="003510F7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</w:t>
      </w:r>
      <w:r w:rsidR="00A43D49">
        <w:rPr>
          <w:rFonts w:ascii="Titillium Bd" w:hAnsi="Titillium Bd" w:cs="Helvetica"/>
          <w:color w:val="7F7F7F" w:themeColor="text1" w:themeTint="80"/>
          <w:sz w:val="20"/>
          <w:lang w:eastAsia="ja-JP"/>
        </w:rPr>
        <w:t xml:space="preserve">troisième département </w:t>
      </w:r>
      <w:r w:rsidR="003510F7" w:rsidRPr="00916DBE">
        <w:rPr>
          <w:rFonts w:ascii="Titillium Bd" w:hAnsi="Titillium Bd" w:cs="Helvetica"/>
          <w:color w:val="7F7F7F" w:themeColor="text1" w:themeTint="80"/>
          <w:sz w:val="20"/>
          <w:lang w:eastAsia="ja-JP"/>
        </w:rPr>
        <w:t>au niveau régional</w:t>
      </w:r>
      <w:r w:rsidR="003510F7">
        <w:rPr>
          <w:rFonts w:ascii="Titillium Lt" w:hAnsi="Titillium Lt" w:cs="Helvetica"/>
          <w:color w:val="7F7F7F" w:themeColor="text1" w:themeTint="80"/>
          <w:sz w:val="20"/>
          <w:lang w:eastAsia="ja-JP"/>
        </w:rPr>
        <w:t>, de</w:t>
      </w:r>
      <w:r w:rsidR="00A43D49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rrière l’Hérault et </w:t>
      </w:r>
      <w:r w:rsidR="003510F7">
        <w:rPr>
          <w:rFonts w:ascii="Titillium Lt" w:hAnsi="Titillium Lt" w:cs="Helvetica"/>
          <w:color w:val="7F7F7F" w:themeColor="text1" w:themeTint="80"/>
          <w:sz w:val="20"/>
          <w:lang w:eastAsia="ja-JP"/>
        </w:rPr>
        <w:t>le Gard.</w:t>
      </w:r>
    </w:p>
    <w:p w:rsidR="00F56569" w:rsidRDefault="00F56569" w:rsidP="000833F0">
      <w:pPr>
        <w:spacing w:line="300" w:lineRule="exact"/>
        <w:ind w:left="705" w:right="851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  <w:bookmarkStart w:id="0" w:name="_GoBack"/>
      <w:bookmarkEnd w:id="0"/>
    </w:p>
    <w:p w:rsidR="00A34124" w:rsidRDefault="003510F7" w:rsidP="00F56569">
      <w:pPr>
        <w:spacing w:line="300" w:lineRule="exact"/>
        <w:ind w:left="705" w:right="851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  <w:r>
        <w:rPr>
          <w:rFonts w:ascii="Titillium Lt" w:hAnsi="Titillium Lt" w:cs="Helvetica"/>
          <w:color w:val="7F7F7F" w:themeColor="text1" w:themeTint="80"/>
          <w:sz w:val="20"/>
          <w:lang w:eastAsia="ja-JP"/>
        </w:rPr>
        <w:t>Pour illustrer</w:t>
      </w:r>
      <w:r w:rsidR="00916DBE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ce</w:t>
      </w:r>
      <w:r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premier état des lieux</w:t>
      </w:r>
      <w:r w:rsidR="00916DBE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assez</w:t>
      </w:r>
      <w:r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encourageant, il convient de mentionner les bornes de</w:t>
      </w:r>
      <w:r w:rsidR="00A34124">
        <w:rPr>
          <w:rFonts w:ascii="Titillium Lt" w:hAnsi="Titillium Lt" w:cs="Helvetica"/>
          <w:color w:val="7F7F7F" w:themeColor="text1" w:themeTint="80"/>
          <w:sz w:val="20"/>
          <w:lang w:eastAsia="ja-JP"/>
        </w:rPr>
        <w:t>s communes de</w:t>
      </w:r>
      <w:r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Rabastens et d’Albi</w:t>
      </w:r>
      <w:r w:rsidR="00A34124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afficha</w:t>
      </w:r>
      <w:r>
        <w:rPr>
          <w:rFonts w:ascii="Titillium Lt" w:hAnsi="Titillium Lt" w:cs="Helvetica"/>
          <w:color w:val="7F7F7F" w:themeColor="text1" w:themeTint="80"/>
          <w:sz w:val="20"/>
          <w:lang w:eastAsia="ja-JP"/>
        </w:rPr>
        <w:t>nt</w:t>
      </w:r>
      <w:r w:rsidR="00A34124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déjà un nombre de sessions supérieur à 250 chacune.</w:t>
      </w:r>
    </w:p>
    <w:p w:rsidR="00A34124" w:rsidRDefault="00A34124" w:rsidP="000833F0">
      <w:pPr>
        <w:spacing w:line="300" w:lineRule="exact"/>
        <w:ind w:left="705" w:right="851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  <w:r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Bien que les taux de fréquentation présentent des écarts notables d’une borne à l’autre, de par le caractère composite du territoire départemental (zones rurales ou montagneuses, aires urbaines, axes de transit, </w:t>
      </w:r>
      <w:r w:rsidR="00D403F2">
        <w:rPr>
          <w:rFonts w:ascii="Titillium Lt" w:hAnsi="Titillium Lt" w:cs="Helvetica"/>
          <w:color w:val="7F7F7F" w:themeColor="text1" w:themeTint="80"/>
          <w:sz w:val="20"/>
          <w:lang w:eastAsia="ja-JP"/>
        </w:rPr>
        <w:t>développement économique…</w:t>
      </w:r>
      <w:r w:rsidR="00785D34">
        <w:rPr>
          <w:rFonts w:ascii="Titillium Lt" w:hAnsi="Titillium Lt" w:cs="Helvetica"/>
          <w:color w:val="7F7F7F" w:themeColor="text1" w:themeTint="80"/>
          <w:sz w:val="20"/>
          <w:lang w:eastAsia="ja-JP"/>
        </w:rPr>
        <w:t>), le</w:t>
      </w:r>
      <w:r w:rsidR="00D403F2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réseau comporte </w:t>
      </w:r>
      <w:r w:rsidR="00785D34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surtout </w:t>
      </w:r>
      <w:r w:rsidR="00D403F2">
        <w:rPr>
          <w:rFonts w:ascii="Titillium Lt" w:hAnsi="Titillium Lt" w:cs="Helvetica"/>
          <w:color w:val="7F7F7F" w:themeColor="text1" w:themeTint="80"/>
          <w:sz w:val="20"/>
          <w:lang w:eastAsia="ja-JP"/>
        </w:rPr>
        <w:t>l’avantage d’être</w:t>
      </w:r>
      <w:r w:rsidR="00785D34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fonctionnel et </w:t>
      </w:r>
      <w:r w:rsidR="00D403F2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accessible à tous les résidents </w:t>
      </w:r>
      <w:r w:rsidR="00785D34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tarnais </w:t>
      </w:r>
      <w:r w:rsidR="00D403F2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dans un </w:t>
      </w:r>
      <w:r w:rsidR="00785D34">
        <w:rPr>
          <w:rFonts w:ascii="Titillium Lt" w:hAnsi="Titillium Lt" w:cs="Helvetica"/>
          <w:color w:val="7F7F7F" w:themeColor="text1" w:themeTint="80"/>
          <w:sz w:val="20"/>
          <w:lang w:eastAsia="ja-JP"/>
        </w:rPr>
        <w:t>souci</w:t>
      </w:r>
      <w:r w:rsidR="00D403F2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d’</w:t>
      </w:r>
      <w:r w:rsidR="00785D34">
        <w:rPr>
          <w:rFonts w:ascii="Titillium Lt" w:hAnsi="Titillium Lt" w:cs="Helvetica"/>
          <w:color w:val="7F7F7F" w:themeColor="text1" w:themeTint="80"/>
          <w:sz w:val="20"/>
          <w:lang w:eastAsia="ja-JP"/>
        </w:rPr>
        <w:t>égalité</w:t>
      </w:r>
      <w:r w:rsidR="00D403F2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du service public.</w:t>
      </w:r>
    </w:p>
    <w:p w:rsidR="00F56569" w:rsidRDefault="00F56569" w:rsidP="000833F0">
      <w:pPr>
        <w:spacing w:line="300" w:lineRule="exact"/>
        <w:ind w:left="705" w:right="851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CC6890" w:rsidRDefault="004523A6" w:rsidP="00CC6890">
      <w:pPr>
        <w:spacing w:line="300" w:lineRule="exact"/>
        <w:ind w:left="705" w:right="851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  <w:r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De plus, </w:t>
      </w:r>
      <w:r w:rsidR="009D0902">
        <w:rPr>
          <w:rFonts w:ascii="Titillium Lt" w:hAnsi="Titillium Lt" w:cs="Helvetica"/>
          <w:color w:val="7F7F7F" w:themeColor="text1" w:themeTint="80"/>
          <w:sz w:val="20"/>
          <w:lang w:eastAsia="ja-JP"/>
        </w:rPr>
        <w:t>le réseau possède l’avantage d</w:t>
      </w:r>
      <w:r w:rsidR="00CC6890">
        <w:rPr>
          <w:rFonts w:ascii="Titillium Lt" w:hAnsi="Titillium Lt" w:cs="Helvetica"/>
          <w:color w:val="7F7F7F" w:themeColor="text1" w:themeTint="80"/>
          <w:sz w:val="20"/>
          <w:lang w:eastAsia="ja-JP"/>
        </w:rPr>
        <w:t>e proposer</w:t>
      </w:r>
      <w:r w:rsidR="009D0902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des charges gratuite</w:t>
      </w:r>
      <w:r w:rsidR="00CC6890">
        <w:rPr>
          <w:rFonts w:ascii="Titillium Lt" w:hAnsi="Titillium Lt" w:cs="Helvetica"/>
          <w:color w:val="7F7F7F" w:themeColor="text1" w:themeTint="80"/>
          <w:sz w:val="20"/>
          <w:lang w:eastAsia="ja-JP"/>
        </w:rPr>
        <w:t>s</w:t>
      </w:r>
      <w:r w:rsidR="009D0902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pendent les heures nocturne</w:t>
      </w:r>
      <w:r w:rsidR="00CC6890">
        <w:rPr>
          <w:rFonts w:ascii="Titillium Lt" w:hAnsi="Titillium Lt" w:cs="Helvetica"/>
          <w:color w:val="7F7F7F" w:themeColor="text1" w:themeTint="80"/>
          <w:sz w:val="20"/>
          <w:lang w:eastAsia="ja-JP"/>
        </w:rPr>
        <w:t>s</w:t>
      </w:r>
      <w:r w:rsidR="009D0902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(seul l’ouverture de session coûte 1.5 euros)</w:t>
      </w:r>
      <w:r w:rsidR="00CC6890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afin de faciliter l’accès à la recharge pour</w:t>
      </w:r>
      <w:r w:rsidR="009D0902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</w:t>
      </w:r>
      <w:r w:rsidR="00CC6890">
        <w:rPr>
          <w:rFonts w:ascii="Titillium Lt" w:hAnsi="Titillium Lt" w:cs="Helvetica"/>
          <w:color w:val="7F7F7F" w:themeColor="text1" w:themeTint="80"/>
          <w:sz w:val="20"/>
          <w:lang w:eastAsia="ja-JP"/>
        </w:rPr>
        <w:t>les usagers de voitures électriques</w:t>
      </w:r>
      <w:r w:rsidR="009D0902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ne </w:t>
      </w:r>
      <w:r w:rsidR="00CC6890">
        <w:rPr>
          <w:rFonts w:ascii="Titillium Lt" w:hAnsi="Titillium Lt" w:cs="Helvetica"/>
          <w:color w:val="7F7F7F" w:themeColor="text1" w:themeTint="80"/>
          <w:sz w:val="20"/>
          <w:lang w:eastAsia="ja-JP"/>
        </w:rPr>
        <w:t>possédant pas</w:t>
      </w:r>
      <w:r w:rsidR="009D0902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de garages</w:t>
      </w:r>
      <w:r w:rsidR="00CC6890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privés.</w:t>
      </w:r>
    </w:p>
    <w:p w:rsidR="00163356" w:rsidRDefault="007724D7" w:rsidP="00CC6890">
      <w:pPr>
        <w:spacing w:line="300" w:lineRule="exact"/>
        <w:ind w:left="705" w:right="851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  <w:r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Autre avantage économique et écologique, ces bornes de recharges sont équipées de batteries, alimentées par une énergie issue à 100% des filières renouvelables, </w:t>
      </w:r>
      <w:r w:rsidR="009A2151">
        <w:rPr>
          <w:rFonts w:ascii="Titillium Lt" w:hAnsi="Titillium Lt" w:cs="Helvetica"/>
          <w:color w:val="7F7F7F" w:themeColor="text1" w:themeTint="80"/>
          <w:sz w:val="20"/>
          <w:lang w:eastAsia="ja-JP"/>
        </w:rPr>
        <w:t>garantissant aux usagers une offre de charge qu’elle</w:t>
      </w:r>
      <w:r w:rsidR="00F56569">
        <w:rPr>
          <w:rFonts w:ascii="Titillium Lt" w:hAnsi="Titillium Lt" w:cs="Helvetica"/>
          <w:color w:val="7F7F7F" w:themeColor="text1" w:themeTint="80"/>
          <w:sz w:val="20"/>
          <w:lang w:eastAsia="ja-JP"/>
        </w:rPr>
        <w:t>s</w:t>
      </w:r>
      <w:r w:rsidR="009A2151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que soi</w:t>
      </w:r>
      <w:r w:rsidR="00F56569">
        <w:rPr>
          <w:rFonts w:ascii="Titillium Lt" w:hAnsi="Titillium Lt" w:cs="Helvetica"/>
          <w:color w:val="7F7F7F" w:themeColor="text1" w:themeTint="80"/>
          <w:sz w:val="20"/>
          <w:lang w:eastAsia="ja-JP"/>
        </w:rPr>
        <w:t>en</w:t>
      </w:r>
      <w:r w:rsidR="009A2151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t les contraintes qui affectent </w:t>
      </w:r>
      <w:r w:rsidR="00F56569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ponctuellement </w:t>
      </w:r>
      <w:r w:rsidR="009A2151">
        <w:rPr>
          <w:rFonts w:ascii="Titillium Lt" w:hAnsi="Titillium Lt" w:cs="Helvetica"/>
          <w:color w:val="7F7F7F" w:themeColor="text1" w:themeTint="80"/>
          <w:sz w:val="20"/>
          <w:lang w:eastAsia="ja-JP"/>
        </w:rPr>
        <w:t>le réseau</w:t>
      </w:r>
      <w:r w:rsidR="00F56569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d’</w:t>
      </w:r>
      <w:r w:rsidR="00414866">
        <w:rPr>
          <w:rFonts w:ascii="Titillium Lt" w:hAnsi="Titillium Lt" w:cs="Helvetica"/>
          <w:color w:val="7F7F7F" w:themeColor="text1" w:themeTint="80"/>
          <w:sz w:val="20"/>
          <w:lang w:eastAsia="ja-JP"/>
        </w:rPr>
        <w:t>approvisionnement</w:t>
      </w:r>
      <w:r w:rsidR="009A2151">
        <w:rPr>
          <w:rFonts w:ascii="Titillium Lt" w:hAnsi="Titillium Lt" w:cs="Helvetica"/>
          <w:color w:val="7F7F7F" w:themeColor="text1" w:themeTint="80"/>
          <w:sz w:val="20"/>
          <w:lang w:eastAsia="ja-JP"/>
        </w:rPr>
        <w:t>.</w:t>
      </w:r>
    </w:p>
    <w:p w:rsidR="00CC6890" w:rsidRDefault="00CC6890" w:rsidP="00CC6890">
      <w:pPr>
        <w:spacing w:line="300" w:lineRule="exact"/>
        <w:ind w:left="705" w:right="851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414866" w:rsidRDefault="00163356" w:rsidP="00CC6890">
      <w:pPr>
        <w:spacing w:line="300" w:lineRule="exact"/>
        <w:ind w:left="705" w:right="851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  <w:r>
        <w:rPr>
          <w:rFonts w:ascii="Titillium Lt" w:hAnsi="Titillium Lt" w:cs="Helvetica"/>
          <w:color w:val="7F7F7F" w:themeColor="text1" w:themeTint="80"/>
          <w:sz w:val="20"/>
          <w:lang w:eastAsia="ja-JP"/>
        </w:rPr>
        <w:t>En faisant le choix</w:t>
      </w:r>
      <w:r w:rsidR="00CC6890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d’alimenter ses bornes par une électricité</w:t>
      </w:r>
      <w:r w:rsidR="007724D7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verte</w:t>
      </w:r>
      <w:r w:rsidR="00CC6890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, </w:t>
      </w:r>
      <w:r w:rsidR="007724D7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le SDET joue </w:t>
      </w:r>
      <w:r>
        <w:rPr>
          <w:rFonts w:ascii="Titillium Lt" w:hAnsi="Titillium Lt" w:cs="Helvetica"/>
          <w:color w:val="7F7F7F" w:themeColor="text1" w:themeTint="80"/>
          <w:sz w:val="20"/>
          <w:lang w:eastAsia="ja-JP"/>
        </w:rPr>
        <w:t>pleinement la carte de la neutralité carbone (zéro émission de gaz à effet de serre) pour maintenir le cap de la transition énergétique.</w:t>
      </w:r>
      <w:r w:rsidR="00700493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     </w:t>
      </w:r>
    </w:p>
    <w:p w:rsidR="00414866" w:rsidRDefault="00414866" w:rsidP="00CC6890">
      <w:pPr>
        <w:spacing w:line="300" w:lineRule="exact"/>
        <w:ind w:left="705" w:right="851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0E0513" w:rsidRDefault="00700493" w:rsidP="00CC6890">
      <w:pPr>
        <w:spacing w:line="300" w:lineRule="exact"/>
        <w:ind w:left="705" w:right="851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  <w:r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           </w:t>
      </w:r>
    </w:p>
    <w:p w:rsidR="000833F0" w:rsidRPr="00414866" w:rsidRDefault="00FB738E" w:rsidP="000E0513">
      <w:pPr>
        <w:spacing w:line="300" w:lineRule="exact"/>
        <w:ind w:right="851"/>
        <w:jc w:val="both"/>
        <w:rPr>
          <w:rFonts w:ascii="Titillium Lt" w:hAnsi="Titillium Lt" w:cs="Helvetica"/>
          <w:b/>
          <w:color w:val="7F7F7F" w:themeColor="text1" w:themeTint="80"/>
          <w:sz w:val="20"/>
          <w:lang w:eastAsia="ja-JP"/>
        </w:rPr>
      </w:pPr>
      <w:r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</w:t>
      </w:r>
    </w:p>
    <w:p w:rsidR="000833F0" w:rsidRPr="00414866" w:rsidRDefault="00583723" w:rsidP="000833F0">
      <w:pPr>
        <w:spacing w:line="300" w:lineRule="exact"/>
        <w:ind w:left="708" w:right="851"/>
        <w:jc w:val="both"/>
        <w:rPr>
          <w:rFonts w:ascii="Titillium Bd" w:hAnsi="Titillium Bd" w:cs="Helvetica"/>
          <w:b/>
          <w:bCs/>
          <w:color w:val="808080" w:themeColor="background1" w:themeShade="80"/>
          <w:sz w:val="22"/>
          <w:szCs w:val="24"/>
          <w:lang w:eastAsia="ja-JP"/>
        </w:rPr>
      </w:pPr>
      <w:r w:rsidRPr="00414866">
        <w:rPr>
          <w:rFonts w:ascii="Titillium Bd" w:hAnsi="Titillium Bd" w:cs="Helvetica"/>
          <w:b/>
          <w:bCs/>
          <w:color w:val="808080" w:themeColor="background1" w:themeShade="80"/>
          <w:sz w:val="22"/>
          <w:szCs w:val="24"/>
          <w:lang w:eastAsia="ja-JP"/>
        </w:rPr>
        <w:t>Un réseau interopérable sur toute la France</w:t>
      </w:r>
    </w:p>
    <w:p w:rsidR="00CA1ADF" w:rsidRDefault="00CA1ADF" w:rsidP="00CA1ADF">
      <w:pPr>
        <w:spacing w:line="300" w:lineRule="exact"/>
        <w:ind w:left="708" w:right="851"/>
        <w:jc w:val="both"/>
        <w:rPr>
          <w:rFonts w:ascii="Titillium Lt" w:hAnsi="Titillium Lt" w:cs="Helvetica"/>
          <w:color w:val="7F7F7F" w:themeColor="text1" w:themeTint="80"/>
          <w:sz w:val="20"/>
          <w:lang w:eastAsia="ja-JP"/>
        </w:rPr>
      </w:pPr>
    </w:p>
    <w:p w:rsidR="004773D4" w:rsidRDefault="00583723" w:rsidP="00414866">
      <w:pPr>
        <w:spacing w:line="360" w:lineRule="auto"/>
        <w:ind w:left="709" w:right="845"/>
        <w:jc w:val="both"/>
        <w:rPr>
          <w:rFonts w:ascii="Titillium Lt" w:hAnsi="Titillium Lt"/>
          <w:color w:val="808080" w:themeColor="background1" w:themeShade="80"/>
          <w:sz w:val="20"/>
        </w:rPr>
      </w:pPr>
      <w:r>
        <w:rPr>
          <w:rFonts w:ascii="Titillium Lt" w:hAnsi="Titillium Lt"/>
          <w:color w:val="808080" w:themeColor="background1" w:themeShade="80"/>
          <w:sz w:val="20"/>
        </w:rPr>
        <w:t xml:space="preserve">Une des principales caractéristiques de ce déploiement est la compatibilité de ces bornes de recharge avec d’autres </w:t>
      </w:r>
      <w:proofErr w:type="gramStart"/>
      <w:r>
        <w:rPr>
          <w:rFonts w:ascii="Titillium Lt" w:hAnsi="Titillium Lt"/>
          <w:color w:val="808080" w:themeColor="background1" w:themeShade="80"/>
          <w:sz w:val="20"/>
        </w:rPr>
        <w:t>systèmes</w:t>
      </w:r>
      <w:proofErr w:type="gramEnd"/>
      <w:r>
        <w:rPr>
          <w:rFonts w:ascii="Titillium Lt" w:hAnsi="Titillium Lt"/>
          <w:color w:val="808080" w:themeColor="background1" w:themeShade="80"/>
          <w:sz w:val="20"/>
        </w:rPr>
        <w:t xml:space="preserve"> exista</w:t>
      </w:r>
      <w:r w:rsidR="004773D4">
        <w:rPr>
          <w:rFonts w:ascii="Titillium Lt" w:hAnsi="Titillium Lt"/>
          <w:color w:val="808080" w:themeColor="background1" w:themeShade="80"/>
          <w:sz w:val="20"/>
        </w:rPr>
        <w:t>nts sur le territoire régional et national.</w:t>
      </w:r>
    </w:p>
    <w:p w:rsidR="00916DBE" w:rsidRDefault="00916DBE" w:rsidP="00414866">
      <w:pPr>
        <w:spacing w:line="360" w:lineRule="auto"/>
        <w:ind w:left="709" w:right="845"/>
        <w:jc w:val="both"/>
        <w:rPr>
          <w:rFonts w:ascii="Titillium Lt" w:hAnsi="Titillium Lt"/>
          <w:color w:val="808080" w:themeColor="background1" w:themeShade="80"/>
          <w:sz w:val="20"/>
        </w:rPr>
      </w:pPr>
    </w:p>
    <w:p w:rsidR="004773D4" w:rsidRDefault="004773D4" w:rsidP="00414866">
      <w:pPr>
        <w:spacing w:line="360" w:lineRule="auto"/>
        <w:ind w:left="709" w:right="845"/>
        <w:jc w:val="both"/>
        <w:rPr>
          <w:rFonts w:ascii="Titillium Lt" w:hAnsi="Titillium Lt"/>
          <w:color w:val="808080" w:themeColor="background1" w:themeShade="80"/>
          <w:sz w:val="20"/>
        </w:rPr>
      </w:pPr>
      <w:r>
        <w:rPr>
          <w:rFonts w:ascii="Titillium Lt" w:hAnsi="Titillium Lt"/>
          <w:color w:val="808080" w:themeColor="background1" w:themeShade="80"/>
          <w:sz w:val="20"/>
        </w:rPr>
        <w:t xml:space="preserve">Au niveau du territoire régional, </w:t>
      </w:r>
      <w:r w:rsidR="00583723">
        <w:rPr>
          <w:rFonts w:ascii="Titillium Lt" w:hAnsi="Titillium Lt"/>
          <w:color w:val="808080" w:themeColor="background1" w:themeShade="80"/>
          <w:sz w:val="20"/>
        </w:rPr>
        <w:t xml:space="preserve">Le SDET et huit autres Syndicats d’énergies de la région Occitanie ainsi que les métropoles de Toulouse et Montpellier se sont associés pour mettre en place </w:t>
      </w:r>
      <w:r w:rsidR="00583723" w:rsidRPr="00916DBE">
        <w:rPr>
          <w:rFonts w:ascii="Titillium Bd" w:hAnsi="Titillium Bd"/>
          <w:color w:val="808080" w:themeColor="background1" w:themeShade="80"/>
          <w:sz w:val="20"/>
        </w:rPr>
        <w:t xml:space="preserve">REVEO, un réseau </w:t>
      </w:r>
      <w:r w:rsidRPr="00916DBE">
        <w:rPr>
          <w:rFonts w:ascii="Titillium Bd" w:hAnsi="Titillium Bd"/>
          <w:color w:val="808080" w:themeColor="background1" w:themeShade="80"/>
          <w:sz w:val="20"/>
        </w:rPr>
        <w:t>de 900 bornes</w:t>
      </w:r>
      <w:r>
        <w:rPr>
          <w:rFonts w:ascii="Titillium Lt" w:hAnsi="Titillium Lt"/>
          <w:color w:val="808080" w:themeColor="background1" w:themeShade="80"/>
          <w:sz w:val="20"/>
        </w:rPr>
        <w:t xml:space="preserve"> </w:t>
      </w:r>
      <w:r w:rsidR="00583723">
        <w:rPr>
          <w:rFonts w:ascii="Titillium Lt" w:hAnsi="Titillium Lt"/>
          <w:color w:val="808080" w:themeColor="background1" w:themeShade="80"/>
          <w:sz w:val="20"/>
        </w:rPr>
        <w:t xml:space="preserve">qui permet d’assurer </w:t>
      </w:r>
      <w:r w:rsidR="00D52035">
        <w:rPr>
          <w:rFonts w:ascii="Titillium Lt" w:hAnsi="Titillium Lt"/>
          <w:color w:val="808080" w:themeColor="background1" w:themeShade="80"/>
          <w:sz w:val="20"/>
        </w:rPr>
        <w:t>des déplacements sur 9 départements avec un seul abonnement, une seule carte et une seule tarification.</w:t>
      </w:r>
    </w:p>
    <w:p w:rsidR="00F56569" w:rsidRDefault="00F56569" w:rsidP="00414866">
      <w:pPr>
        <w:spacing w:line="360" w:lineRule="auto"/>
        <w:ind w:left="709" w:right="845"/>
        <w:jc w:val="both"/>
        <w:rPr>
          <w:rFonts w:ascii="Titillium Lt" w:hAnsi="Titillium Lt"/>
          <w:color w:val="808080" w:themeColor="background1" w:themeShade="80"/>
          <w:sz w:val="20"/>
        </w:rPr>
      </w:pPr>
    </w:p>
    <w:p w:rsidR="00414866" w:rsidRDefault="00414866" w:rsidP="00414866">
      <w:pPr>
        <w:spacing w:line="360" w:lineRule="auto"/>
        <w:ind w:left="709" w:right="845"/>
        <w:jc w:val="both"/>
        <w:rPr>
          <w:rFonts w:ascii="Titillium Lt" w:hAnsi="Titillium Lt"/>
          <w:color w:val="808080" w:themeColor="background1" w:themeShade="80"/>
          <w:sz w:val="20"/>
        </w:rPr>
      </w:pPr>
    </w:p>
    <w:p w:rsidR="00414866" w:rsidRDefault="00414866" w:rsidP="00414866">
      <w:pPr>
        <w:spacing w:line="360" w:lineRule="auto"/>
        <w:ind w:left="709" w:right="845"/>
        <w:jc w:val="both"/>
        <w:rPr>
          <w:rFonts w:ascii="Titillium Lt" w:hAnsi="Titillium Lt"/>
          <w:color w:val="808080" w:themeColor="background1" w:themeShade="80"/>
          <w:sz w:val="20"/>
        </w:rPr>
      </w:pPr>
    </w:p>
    <w:p w:rsidR="00414866" w:rsidRDefault="00414866" w:rsidP="00414866">
      <w:pPr>
        <w:spacing w:line="360" w:lineRule="auto"/>
        <w:ind w:left="709" w:right="845"/>
        <w:jc w:val="both"/>
        <w:rPr>
          <w:rFonts w:ascii="Titillium Lt" w:hAnsi="Titillium Lt"/>
          <w:color w:val="808080" w:themeColor="background1" w:themeShade="80"/>
          <w:sz w:val="20"/>
        </w:rPr>
      </w:pPr>
    </w:p>
    <w:p w:rsidR="00414866" w:rsidRDefault="00414866" w:rsidP="00414866">
      <w:pPr>
        <w:spacing w:line="360" w:lineRule="auto"/>
        <w:ind w:left="709" w:right="845"/>
        <w:jc w:val="both"/>
        <w:rPr>
          <w:rFonts w:ascii="Titillium Lt" w:hAnsi="Titillium Lt"/>
          <w:color w:val="808080" w:themeColor="background1" w:themeShade="80"/>
          <w:sz w:val="20"/>
        </w:rPr>
      </w:pPr>
    </w:p>
    <w:p w:rsidR="00414866" w:rsidRDefault="00414866" w:rsidP="00414866">
      <w:pPr>
        <w:spacing w:line="360" w:lineRule="auto"/>
        <w:ind w:left="709" w:right="845"/>
        <w:jc w:val="both"/>
        <w:rPr>
          <w:rFonts w:ascii="Titillium Lt" w:hAnsi="Titillium Lt"/>
          <w:color w:val="808080" w:themeColor="background1" w:themeShade="80"/>
          <w:sz w:val="20"/>
        </w:rPr>
      </w:pPr>
    </w:p>
    <w:p w:rsidR="00414866" w:rsidRDefault="00414866" w:rsidP="00414866">
      <w:pPr>
        <w:spacing w:line="360" w:lineRule="auto"/>
        <w:ind w:left="709" w:right="845"/>
        <w:jc w:val="both"/>
        <w:rPr>
          <w:rFonts w:ascii="Titillium Lt" w:hAnsi="Titillium Lt"/>
          <w:color w:val="808080" w:themeColor="background1" w:themeShade="80"/>
          <w:sz w:val="20"/>
        </w:rPr>
      </w:pPr>
    </w:p>
    <w:p w:rsidR="0059313F" w:rsidRDefault="0059313F" w:rsidP="00414866">
      <w:pPr>
        <w:spacing w:line="360" w:lineRule="auto"/>
        <w:ind w:left="709" w:right="845"/>
        <w:jc w:val="both"/>
        <w:rPr>
          <w:rFonts w:ascii="Titillium Lt" w:hAnsi="Titillium Lt"/>
          <w:color w:val="808080" w:themeColor="background1" w:themeShade="80"/>
          <w:sz w:val="20"/>
        </w:rPr>
      </w:pPr>
    </w:p>
    <w:p w:rsidR="0059313F" w:rsidRDefault="0059313F" w:rsidP="00414866">
      <w:pPr>
        <w:spacing w:line="360" w:lineRule="auto"/>
        <w:ind w:left="709" w:right="845"/>
        <w:jc w:val="both"/>
        <w:rPr>
          <w:rFonts w:ascii="Titillium Lt" w:hAnsi="Titillium Lt"/>
          <w:color w:val="808080" w:themeColor="background1" w:themeShade="80"/>
          <w:sz w:val="20"/>
        </w:rPr>
      </w:pPr>
    </w:p>
    <w:p w:rsidR="00163356" w:rsidRDefault="00D52035" w:rsidP="00414866">
      <w:pPr>
        <w:spacing w:line="360" w:lineRule="auto"/>
        <w:ind w:left="709" w:right="845"/>
        <w:jc w:val="both"/>
        <w:rPr>
          <w:rFonts w:ascii="Titillium Lt" w:hAnsi="Titillium Lt"/>
          <w:color w:val="808080" w:themeColor="background1" w:themeShade="80"/>
          <w:sz w:val="20"/>
        </w:rPr>
      </w:pPr>
      <w:r>
        <w:rPr>
          <w:rFonts w:ascii="Titillium Lt" w:hAnsi="Titillium Lt"/>
          <w:color w:val="808080" w:themeColor="background1" w:themeShade="80"/>
          <w:sz w:val="20"/>
        </w:rPr>
        <w:t>Facile d’accès pour les usagers «</w:t>
      </w:r>
      <w:r>
        <w:rPr>
          <w:rFonts w:ascii="Calibri" w:hAnsi="Calibri" w:cs="Calibri"/>
          <w:color w:val="808080" w:themeColor="background1" w:themeShade="80"/>
          <w:sz w:val="20"/>
        </w:rPr>
        <w:t> </w:t>
      </w:r>
      <w:r>
        <w:rPr>
          <w:rFonts w:ascii="Titillium Lt" w:hAnsi="Titillium Lt"/>
          <w:color w:val="808080" w:themeColor="background1" w:themeShade="80"/>
          <w:sz w:val="20"/>
        </w:rPr>
        <w:t>électro mobiles</w:t>
      </w:r>
      <w:r>
        <w:rPr>
          <w:rFonts w:ascii="Calibri" w:hAnsi="Calibri" w:cs="Calibri"/>
          <w:color w:val="808080" w:themeColor="background1" w:themeShade="80"/>
          <w:sz w:val="20"/>
        </w:rPr>
        <w:t> </w:t>
      </w:r>
      <w:r>
        <w:rPr>
          <w:rFonts w:ascii="Titillium Lt" w:hAnsi="Titillium Lt" w:cs="Titillium Lt"/>
          <w:color w:val="808080" w:themeColor="background1" w:themeShade="80"/>
          <w:sz w:val="20"/>
        </w:rPr>
        <w:t>»</w:t>
      </w:r>
      <w:r>
        <w:rPr>
          <w:rFonts w:ascii="Titillium Lt" w:hAnsi="Titillium Lt"/>
          <w:color w:val="808080" w:themeColor="background1" w:themeShade="80"/>
          <w:sz w:val="20"/>
        </w:rPr>
        <w:t>, la plate</w:t>
      </w:r>
      <w:r w:rsidR="007724D7">
        <w:rPr>
          <w:rFonts w:ascii="Titillium Lt" w:hAnsi="Titillium Lt"/>
          <w:color w:val="808080" w:themeColor="background1" w:themeShade="80"/>
          <w:sz w:val="20"/>
        </w:rPr>
        <w:t xml:space="preserve">forme REVEO propose une assistance téléphonique </w:t>
      </w:r>
      <w:r>
        <w:rPr>
          <w:rFonts w:ascii="Titillium Lt" w:hAnsi="Titillium Lt"/>
          <w:color w:val="808080" w:themeColor="background1" w:themeShade="80"/>
          <w:sz w:val="20"/>
        </w:rPr>
        <w:t>24/24 et 7/7 ainsi qu’</w:t>
      </w:r>
      <w:r w:rsidR="007724D7">
        <w:rPr>
          <w:rFonts w:ascii="Titillium Lt" w:hAnsi="Titillium Lt"/>
          <w:color w:val="808080" w:themeColor="background1" w:themeShade="80"/>
          <w:sz w:val="20"/>
        </w:rPr>
        <w:t>une page web interactive</w:t>
      </w:r>
      <w:r>
        <w:rPr>
          <w:rFonts w:ascii="Titillium Lt" w:hAnsi="Titillium Lt"/>
          <w:color w:val="808080" w:themeColor="background1" w:themeShade="80"/>
          <w:sz w:val="20"/>
        </w:rPr>
        <w:t xml:space="preserve"> permettant de </w:t>
      </w:r>
      <w:proofErr w:type="spellStart"/>
      <w:r>
        <w:rPr>
          <w:rFonts w:ascii="Titillium Lt" w:hAnsi="Titillium Lt"/>
          <w:color w:val="808080" w:themeColor="background1" w:themeShade="80"/>
          <w:sz w:val="20"/>
        </w:rPr>
        <w:t>géolocaliser</w:t>
      </w:r>
      <w:proofErr w:type="spellEnd"/>
      <w:r w:rsidR="007724D7">
        <w:rPr>
          <w:rFonts w:ascii="Titillium Lt" w:hAnsi="Titillium Lt"/>
          <w:color w:val="808080" w:themeColor="background1" w:themeShade="80"/>
          <w:sz w:val="20"/>
        </w:rPr>
        <w:t xml:space="preserve"> les bornes de recharge et les </w:t>
      </w:r>
      <w:r>
        <w:rPr>
          <w:rFonts w:ascii="Titillium Lt" w:hAnsi="Titillium Lt"/>
          <w:color w:val="808080" w:themeColor="background1" w:themeShade="80"/>
          <w:sz w:val="20"/>
        </w:rPr>
        <w:t>réserver à l’</w:t>
      </w:r>
      <w:r w:rsidR="007724D7">
        <w:rPr>
          <w:rFonts w:ascii="Titillium Lt" w:hAnsi="Titillium Lt"/>
          <w:color w:val="808080" w:themeColor="background1" w:themeShade="80"/>
          <w:sz w:val="20"/>
        </w:rPr>
        <w:t>avance.  (</w:t>
      </w:r>
      <w:proofErr w:type="gramStart"/>
      <w:r w:rsidR="007724D7">
        <w:rPr>
          <w:rFonts w:ascii="Titillium Lt" w:hAnsi="Titillium Lt"/>
          <w:color w:val="808080" w:themeColor="background1" w:themeShade="80"/>
          <w:sz w:val="20"/>
        </w:rPr>
        <w:t>www.reveocharge.com</w:t>
      </w:r>
      <w:proofErr w:type="gramEnd"/>
      <w:r w:rsidR="007724D7">
        <w:rPr>
          <w:rFonts w:ascii="Titillium Lt" w:hAnsi="Titillium Lt"/>
          <w:color w:val="808080" w:themeColor="background1" w:themeShade="80"/>
          <w:sz w:val="20"/>
        </w:rPr>
        <w:t>).</w:t>
      </w:r>
    </w:p>
    <w:p w:rsidR="004773D4" w:rsidRDefault="004773D4" w:rsidP="00583723">
      <w:pPr>
        <w:ind w:left="708" w:right="843"/>
        <w:jc w:val="both"/>
        <w:rPr>
          <w:rFonts w:ascii="Titillium Lt" w:hAnsi="Titillium Lt"/>
          <w:color w:val="808080" w:themeColor="background1" w:themeShade="80"/>
          <w:sz w:val="20"/>
        </w:rPr>
      </w:pPr>
    </w:p>
    <w:p w:rsidR="00414866" w:rsidRDefault="007724D7" w:rsidP="00414866">
      <w:pPr>
        <w:spacing w:line="360" w:lineRule="auto"/>
        <w:ind w:left="709" w:right="845"/>
        <w:jc w:val="both"/>
        <w:rPr>
          <w:rFonts w:ascii="Titillium Lt" w:hAnsi="Titillium Lt"/>
          <w:color w:val="808080" w:themeColor="background1" w:themeShade="80"/>
          <w:sz w:val="20"/>
        </w:rPr>
      </w:pPr>
      <w:r>
        <w:rPr>
          <w:rFonts w:ascii="Titillium Lt" w:hAnsi="Titillium Lt"/>
          <w:color w:val="808080" w:themeColor="background1" w:themeShade="80"/>
          <w:sz w:val="20"/>
        </w:rPr>
        <w:t xml:space="preserve">Pour accompagner l’essor du véhicule électrique </w:t>
      </w:r>
      <w:r w:rsidR="004773D4">
        <w:rPr>
          <w:rFonts w:ascii="Titillium Lt" w:hAnsi="Titillium Lt"/>
          <w:color w:val="808080" w:themeColor="background1" w:themeShade="80"/>
          <w:sz w:val="20"/>
        </w:rPr>
        <w:t>stimulé par le développement d</w:t>
      </w:r>
      <w:r>
        <w:rPr>
          <w:rFonts w:ascii="Titillium Lt" w:hAnsi="Titillium Lt"/>
          <w:color w:val="808080" w:themeColor="background1" w:themeShade="80"/>
          <w:sz w:val="20"/>
        </w:rPr>
        <w:t>u</w:t>
      </w:r>
      <w:r w:rsidR="004773D4">
        <w:rPr>
          <w:rFonts w:ascii="Titillium Lt" w:hAnsi="Titillium Lt"/>
          <w:color w:val="808080" w:themeColor="background1" w:themeShade="80"/>
          <w:sz w:val="20"/>
        </w:rPr>
        <w:t xml:space="preserve"> ser</w:t>
      </w:r>
      <w:r>
        <w:rPr>
          <w:rFonts w:ascii="Titillium Lt" w:hAnsi="Titillium Lt"/>
          <w:color w:val="808080" w:themeColor="background1" w:themeShade="80"/>
          <w:sz w:val="20"/>
        </w:rPr>
        <w:t>vice public de l’électromobilité, le groupement REVEO a passé</w:t>
      </w:r>
      <w:r w:rsidR="004773D4">
        <w:rPr>
          <w:rFonts w:ascii="Titillium Lt" w:hAnsi="Titillium Lt"/>
          <w:color w:val="808080" w:themeColor="background1" w:themeShade="80"/>
          <w:sz w:val="20"/>
        </w:rPr>
        <w:t xml:space="preserve"> </w:t>
      </w:r>
      <w:r w:rsidR="008F0285">
        <w:rPr>
          <w:rFonts w:ascii="Titillium Lt" w:hAnsi="Titillium Lt"/>
          <w:color w:val="808080" w:themeColor="background1" w:themeShade="80"/>
          <w:sz w:val="20"/>
        </w:rPr>
        <w:t>divers contrats</w:t>
      </w:r>
      <w:r w:rsidR="00550207">
        <w:rPr>
          <w:rFonts w:ascii="Titillium Lt" w:hAnsi="Titillium Lt"/>
          <w:color w:val="808080" w:themeColor="background1" w:themeShade="80"/>
          <w:sz w:val="20"/>
        </w:rPr>
        <w:t xml:space="preserve"> de partenariat avec différents acteurs publics et privés de la mobilité électrique (collectivités maîtres d’ouvrage, entreprises, concessionnaires automobiles, opérateurs de réseaux …)</w:t>
      </w:r>
      <w:r>
        <w:rPr>
          <w:rFonts w:ascii="Titillium Lt" w:hAnsi="Titillium Lt"/>
          <w:color w:val="808080" w:themeColor="background1" w:themeShade="80"/>
          <w:sz w:val="20"/>
        </w:rPr>
        <w:t xml:space="preserve">. </w:t>
      </w:r>
    </w:p>
    <w:p w:rsidR="00414866" w:rsidRDefault="00414866" w:rsidP="00414866">
      <w:pPr>
        <w:spacing w:line="360" w:lineRule="auto"/>
        <w:ind w:left="709" w:right="845"/>
        <w:jc w:val="both"/>
        <w:rPr>
          <w:rFonts w:ascii="Titillium Lt" w:hAnsi="Titillium Lt"/>
          <w:color w:val="808080" w:themeColor="background1" w:themeShade="80"/>
          <w:sz w:val="20"/>
        </w:rPr>
      </w:pPr>
    </w:p>
    <w:p w:rsidR="00163356" w:rsidRDefault="007724D7" w:rsidP="00414866">
      <w:pPr>
        <w:spacing w:line="360" w:lineRule="auto"/>
        <w:ind w:left="709" w:right="845"/>
        <w:jc w:val="both"/>
        <w:rPr>
          <w:rFonts w:ascii="Titillium Lt" w:hAnsi="Titillium Lt"/>
          <w:color w:val="808080" w:themeColor="background1" w:themeShade="80"/>
          <w:sz w:val="20"/>
        </w:rPr>
      </w:pPr>
      <w:r>
        <w:rPr>
          <w:rFonts w:ascii="Titillium Lt" w:hAnsi="Titillium Lt"/>
          <w:color w:val="808080" w:themeColor="background1" w:themeShade="80"/>
          <w:sz w:val="20"/>
        </w:rPr>
        <w:t xml:space="preserve">De ce fait, </w:t>
      </w:r>
      <w:r w:rsidR="00550207">
        <w:rPr>
          <w:rFonts w:ascii="Titillium Lt" w:hAnsi="Titillium Lt"/>
          <w:color w:val="808080" w:themeColor="background1" w:themeShade="80"/>
          <w:sz w:val="20"/>
        </w:rPr>
        <w:t>les possibilités d’interopérabilité du réseau régional</w:t>
      </w:r>
      <w:r>
        <w:rPr>
          <w:rFonts w:ascii="Titillium Lt" w:hAnsi="Titillium Lt"/>
          <w:color w:val="808080" w:themeColor="background1" w:themeShade="80"/>
          <w:sz w:val="20"/>
        </w:rPr>
        <w:t xml:space="preserve"> se sont considérablement étendues permettant aujourd’hui aux usagers </w:t>
      </w:r>
      <w:r w:rsidR="00550207">
        <w:rPr>
          <w:rFonts w:ascii="Titillium Lt" w:hAnsi="Titillium Lt"/>
          <w:color w:val="808080" w:themeColor="background1" w:themeShade="80"/>
          <w:sz w:val="20"/>
        </w:rPr>
        <w:t xml:space="preserve">d’assurer aux usagers </w:t>
      </w:r>
      <w:r w:rsidR="008F0285">
        <w:rPr>
          <w:rFonts w:ascii="Titillium Lt" w:hAnsi="Titillium Lt"/>
          <w:color w:val="808080" w:themeColor="background1" w:themeShade="80"/>
          <w:sz w:val="20"/>
        </w:rPr>
        <w:t>une itinérance</w:t>
      </w:r>
      <w:r w:rsidR="00583723">
        <w:rPr>
          <w:rFonts w:ascii="Titillium Lt" w:hAnsi="Titillium Lt"/>
          <w:b/>
          <w:color w:val="808080" w:themeColor="background1" w:themeShade="80"/>
          <w:sz w:val="20"/>
        </w:rPr>
        <w:t xml:space="preserve"> de la recharge</w:t>
      </w:r>
      <w:r w:rsidR="00583723">
        <w:rPr>
          <w:rFonts w:ascii="Titillium Lt" w:hAnsi="Titillium Lt"/>
          <w:color w:val="808080" w:themeColor="background1" w:themeShade="80"/>
          <w:sz w:val="20"/>
        </w:rPr>
        <w:t xml:space="preserve"> sur </w:t>
      </w:r>
      <w:r w:rsidR="00550207">
        <w:rPr>
          <w:rFonts w:ascii="Titillium Lt" w:hAnsi="Titillium Lt"/>
          <w:color w:val="808080" w:themeColor="background1" w:themeShade="80"/>
          <w:sz w:val="20"/>
        </w:rPr>
        <w:t>la majeure partie</w:t>
      </w:r>
      <w:r w:rsidR="004773D4">
        <w:rPr>
          <w:rFonts w:ascii="Titillium Lt" w:hAnsi="Titillium Lt"/>
          <w:color w:val="808080" w:themeColor="background1" w:themeShade="80"/>
          <w:sz w:val="20"/>
        </w:rPr>
        <w:t xml:space="preserve"> d</w:t>
      </w:r>
      <w:r w:rsidR="00550207">
        <w:rPr>
          <w:rFonts w:ascii="Titillium Lt" w:hAnsi="Titillium Lt"/>
          <w:color w:val="808080" w:themeColor="background1" w:themeShade="80"/>
          <w:sz w:val="20"/>
        </w:rPr>
        <w:t>u territoire national et</w:t>
      </w:r>
      <w:r w:rsidR="00414866">
        <w:rPr>
          <w:rFonts w:ascii="Titillium Lt" w:hAnsi="Titillium Lt"/>
          <w:color w:val="808080" w:themeColor="background1" w:themeShade="80"/>
          <w:sz w:val="20"/>
        </w:rPr>
        <w:t xml:space="preserve"> bientôt du territoire européen.</w:t>
      </w:r>
    </w:p>
    <w:p w:rsidR="00414866" w:rsidRPr="00414866" w:rsidRDefault="00414866" w:rsidP="00414866">
      <w:pPr>
        <w:ind w:left="708" w:right="843"/>
        <w:jc w:val="both"/>
        <w:rPr>
          <w:rFonts w:ascii="Titillium Lt" w:hAnsi="Titillium Lt"/>
          <w:color w:val="808080" w:themeColor="background1" w:themeShade="80"/>
          <w:sz w:val="20"/>
        </w:rPr>
      </w:pPr>
    </w:p>
    <w:p w:rsidR="00F56569" w:rsidRPr="00414866" w:rsidRDefault="00F56569" w:rsidP="00550207">
      <w:pPr>
        <w:spacing w:before="100" w:after="200" w:line="300" w:lineRule="exact"/>
        <w:ind w:right="851"/>
        <w:jc w:val="both"/>
        <w:rPr>
          <w:rFonts w:ascii="Titillium Bd" w:hAnsi="Titillium Bd"/>
          <w:b/>
          <w:color w:val="808080" w:themeColor="background1" w:themeShade="80"/>
          <w:sz w:val="16"/>
        </w:rPr>
      </w:pPr>
    </w:p>
    <w:p w:rsidR="00583723" w:rsidRPr="00414866" w:rsidRDefault="00583723" w:rsidP="00583723">
      <w:pPr>
        <w:spacing w:before="100" w:after="200" w:line="300" w:lineRule="exact"/>
        <w:ind w:right="851" w:firstLine="708"/>
        <w:jc w:val="both"/>
        <w:rPr>
          <w:rFonts w:ascii="Titillium Bd" w:hAnsi="Titillium Bd" w:cs="Helvetica"/>
          <w:b/>
          <w:bCs/>
          <w:color w:val="808080" w:themeColor="background1" w:themeShade="80"/>
          <w:sz w:val="22"/>
          <w:szCs w:val="28"/>
          <w:lang w:eastAsia="ja-JP"/>
        </w:rPr>
      </w:pPr>
      <w:r w:rsidRPr="00414866">
        <w:rPr>
          <w:rFonts w:ascii="Titillium Bd" w:hAnsi="Titillium Bd" w:cs="Helvetica"/>
          <w:b/>
          <w:bCs/>
          <w:color w:val="808080" w:themeColor="background1" w:themeShade="80"/>
          <w:sz w:val="22"/>
          <w:szCs w:val="28"/>
          <w:lang w:eastAsia="ja-JP"/>
        </w:rPr>
        <w:t xml:space="preserve">Poursuivre le développement de la mobilité </w:t>
      </w:r>
      <w:proofErr w:type="spellStart"/>
      <w:r w:rsidRPr="00414866">
        <w:rPr>
          <w:rFonts w:ascii="Titillium Bd" w:hAnsi="Titillium Bd" w:cs="Helvetica"/>
          <w:b/>
          <w:bCs/>
          <w:color w:val="808080" w:themeColor="background1" w:themeShade="80"/>
          <w:sz w:val="22"/>
          <w:szCs w:val="28"/>
          <w:lang w:eastAsia="ja-JP"/>
        </w:rPr>
        <w:t>décarbonnée</w:t>
      </w:r>
      <w:proofErr w:type="spellEnd"/>
      <w:r w:rsidRPr="00414866">
        <w:rPr>
          <w:rFonts w:ascii="Titillium Bd" w:hAnsi="Titillium Bd" w:cs="Helvetica"/>
          <w:b/>
          <w:bCs/>
          <w:color w:val="808080" w:themeColor="background1" w:themeShade="80"/>
          <w:sz w:val="22"/>
          <w:szCs w:val="28"/>
          <w:lang w:eastAsia="ja-JP"/>
        </w:rPr>
        <w:t xml:space="preserve"> sur le département</w:t>
      </w:r>
    </w:p>
    <w:p w:rsidR="00BE089F" w:rsidRDefault="00785D34" w:rsidP="00414866">
      <w:pPr>
        <w:spacing w:before="100" w:after="200" w:line="360" w:lineRule="auto"/>
        <w:ind w:left="709" w:right="851"/>
        <w:jc w:val="both"/>
        <w:rPr>
          <w:rFonts w:ascii="Titillium Lt" w:hAnsi="Titillium Lt"/>
          <w:color w:val="808080" w:themeColor="background1" w:themeShade="80"/>
          <w:sz w:val="20"/>
        </w:rPr>
      </w:pPr>
      <w:r>
        <w:rPr>
          <w:rFonts w:ascii="Titillium Lt" w:hAnsi="Titillium Lt"/>
          <w:color w:val="808080" w:themeColor="background1" w:themeShade="80"/>
          <w:sz w:val="20"/>
        </w:rPr>
        <w:t xml:space="preserve">Inscrit dans la dynamique de la transition énergétique, le déploiement </w:t>
      </w:r>
      <w:r w:rsidR="00640775">
        <w:rPr>
          <w:rFonts w:ascii="Titillium Lt" w:hAnsi="Titillium Lt"/>
          <w:color w:val="808080" w:themeColor="background1" w:themeShade="80"/>
          <w:sz w:val="20"/>
        </w:rPr>
        <w:t>de borne de recharges pour véhicules électriques a permis de passer un premier cap et d’envisager les prochains projets que le Syndicat Départemental d’Energie du Tarn compte développer en matière de mob</w:t>
      </w:r>
      <w:r w:rsidR="00BE089F">
        <w:rPr>
          <w:rFonts w:ascii="Titillium Lt" w:hAnsi="Titillium Lt"/>
          <w:color w:val="808080" w:themeColor="background1" w:themeShade="80"/>
          <w:sz w:val="20"/>
        </w:rPr>
        <w:t>ilité durable</w:t>
      </w:r>
      <w:r w:rsidR="00640775">
        <w:rPr>
          <w:rFonts w:ascii="Titillium Lt" w:hAnsi="Titillium Lt"/>
          <w:color w:val="808080" w:themeColor="background1" w:themeShade="80"/>
          <w:sz w:val="20"/>
        </w:rPr>
        <w:t>.</w:t>
      </w:r>
    </w:p>
    <w:p w:rsidR="00036588" w:rsidRPr="009A2151" w:rsidRDefault="005741DE" w:rsidP="00414866">
      <w:pPr>
        <w:spacing w:before="100" w:after="200" w:line="360" w:lineRule="auto"/>
        <w:ind w:left="709" w:right="851"/>
        <w:jc w:val="both"/>
        <w:rPr>
          <w:rFonts w:ascii="Titillium Lt" w:hAnsi="Titillium Lt"/>
          <w:color w:val="808080" w:themeColor="background1" w:themeShade="80"/>
          <w:sz w:val="20"/>
        </w:rPr>
      </w:pPr>
      <w:r>
        <w:rPr>
          <w:rFonts w:ascii="Titillium Lt" w:hAnsi="Titillium Lt"/>
          <w:color w:val="808080" w:themeColor="background1" w:themeShade="80"/>
          <w:sz w:val="20"/>
        </w:rPr>
        <w:t>Campagne de communication et de sensibilisation, b</w:t>
      </w:r>
      <w:r w:rsidR="00BE089F">
        <w:rPr>
          <w:rFonts w:ascii="Titillium Lt" w:hAnsi="Titillium Lt"/>
          <w:color w:val="808080" w:themeColor="background1" w:themeShade="80"/>
          <w:sz w:val="20"/>
        </w:rPr>
        <w:t xml:space="preserve">ornes pour vélos adaptables en villes ou sur les voies vertes, </w:t>
      </w:r>
      <w:r>
        <w:rPr>
          <w:rFonts w:ascii="Titillium Lt" w:hAnsi="Titillium Lt"/>
          <w:color w:val="808080" w:themeColor="background1" w:themeShade="80"/>
          <w:sz w:val="20"/>
        </w:rPr>
        <w:t>développement de nouveaux réseaux structurants… Le SDET travaille aujourd’hui sur plusie</w:t>
      </w:r>
      <w:r w:rsidR="009A2151">
        <w:rPr>
          <w:rFonts w:ascii="Titillium Lt" w:hAnsi="Titillium Lt"/>
          <w:color w:val="808080" w:themeColor="background1" w:themeShade="80"/>
          <w:sz w:val="20"/>
        </w:rPr>
        <w:t xml:space="preserve">urs dossiers dont le prochain à </w:t>
      </w:r>
      <w:r>
        <w:rPr>
          <w:rFonts w:ascii="Titillium Lt" w:hAnsi="Titillium Lt"/>
          <w:color w:val="808080" w:themeColor="background1" w:themeShade="80"/>
          <w:sz w:val="20"/>
        </w:rPr>
        <w:t xml:space="preserve">voir le jour portera </w:t>
      </w:r>
      <w:r>
        <w:rPr>
          <w:rFonts w:ascii="Titillium" w:eastAsiaTheme="minorHAnsi" w:hAnsi="Titillium" w:cstheme="minorBidi"/>
          <w:color w:val="808080" w:themeColor="background1" w:themeShade="80"/>
          <w:sz w:val="20"/>
          <w:lang w:eastAsia="en-US"/>
        </w:rPr>
        <w:t>sur</w:t>
      </w:r>
      <w:r w:rsidR="00036588" w:rsidRPr="00785D34">
        <w:rPr>
          <w:rFonts w:ascii="Titillium" w:eastAsiaTheme="minorHAnsi" w:hAnsi="Titillium" w:cstheme="minorBidi"/>
          <w:color w:val="808080" w:themeColor="background1" w:themeShade="80"/>
          <w:sz w:val="20"/>
          <w:lang w:eastAsia="en-US"/>
        </w:rPr>
        <w:t xml:space="preserve"> la </w:t>
      </w:r>
      <w:r w:rsidR="00036588" w:rsidRPr="00916DBE">
        <w:rPr>
          <w:rFonts w:ascii="Titillium Bd" w:eastAsiaTheme="minorHAnsi" w:hAnsi="Titillium Bd" w:cstheme="minorBidi"/>
          <w:color w:val="808080" w:themeColor="background1" w:themeShade="80"/>
          <w:sz w:val="20"/>
          <w:lang w:eastAsia="en-US"/>
        </w:rPr>
        <w:t>création d’un réseau public de sta</w:t>
      </w:r>
      <w:r w:rsidR="00357E98" w:rsidRPr="00916DBE">
        <w:rPr>
          <w:rFonts w:ascii="Titillium Bd" w:eastAsiaTheme="minorHAnsi" w:hAnsi="Titillium Bd" w:cstheme="minorBidi"/>
          <w:color w:val="808080" w:themeColor="background1" w:themeShade="80"/>
          <w:sz w:val="20"/>
          <w:lang w:eastAsia="en-US"/>
        </w:rPr>
        <w:t>tions de distribution de gaz naturel pour véhicules</w:t>
      </w:r>
      <w:r w:rsidR="00357E98">
        <w:rPr>
          <w:rFonts w:ascii="Titillium" w:eastAsiaTheme="minorHAnsi" w:hAnsi="Titillium" w:cstheme="minorBidi"/>
          <w:color w:val="808080" w:themeColor="background1" w:themeShade="80"/>
          <w:sz w:val="20"/>
          <w:lang w:eastAsia="en-US"/>
        </w:rPr>
        <w:t xml:space="preserve"> (</w:t>
      </w:r>
      <w:proofErr w:type="spellStart"/>
      <w:r w:rsidR="00357E98">
        <w:rPr>
          <w:rFonts w:ascii="Titillium" w:eastAsiaTheme="minorHAnsi" w:hAnsi="Titillium" w:cstheme="minorBidi"/>
          <w:color w:val="808080" w:themeColor="background1" w:themeShade="80"/>
          <w:sz w:val="20"/>
          <w:lang w:eastAsia="en-US"/>
        </w:rPr>
        <w:t>bioGNV</w:t>
      </w:r>
      <w:proofErr w:type="spellEnd"/>
      <w:r w:rsidR="00357E98">
        <w:rPr>
          <w:rFonts w:ascii="Titillium" w:eastAsiaTheme="minorHAnsi" w:hAnsi="Titillium" w:cstheme="minorBidi"/>
          <w:color w:val="808080" w:themeColor="background1" w:themeShade="80"/>
          <w:sz w:val="20"/>
          <w:lang w:eastAsia="en-US"/>
        </w:rPr>
        <w:t xml:space="preserve">) </w:t>
      </w:r>
      <w:r w:rsidR="00357E98" w:rsidRPr="00357E98">
        <w:rPr>
          <w:rFonts w:ascii="Titillium Lt" w:hAnsi="Titillium Lt" w:cs="Helvetica"/>
          <w:color w:val="7F7F7F" w:themeColor="text1" w:themeTint="80"/>
          <w:sz w:val="20"/>
          <w:lang w:eastAsia="ja-JP"/>
        </w:rPr>
        <w:t>complémentaire au réseau de recharges pour les véhicules électriques</w:t>
      </w:r>
      <w:r w:rsidR="00357E98">
        <w:rPr>
          <w:rFonts w:ascii="Titillium Lt" w:hAnsi="Titillium Lt" w:cs="Helvetica"/>
          <w:color w:val="7F7F7F" w:themeColor="text1" w:themeTint="80"/>
          <w:sz w:val="20"/>
          <w:lang w:eastAsia="ja-JP"/>
        </w:rPr>
        <w:t>.</w:t>
      </w:r>
    </w:p>
    <w:p w:rsidR="00003EC7" w:rsidRPr="00916DBE" w:rsidRDefault="005741DE" w:rsidP="00414866">
      <w:pPr>
        <w:spacing w:before="100" w:after="200" w:line="360" w:lineRule="auto"/>
        <w:ind w:left="709" w:right="851"/>
        <w:jc w:val="both"/>
        <w:rPr>
          <w:rFonts w:ascii="Titillium Lt" w:eastAsiaTheme="minorHAnsi" w:hAnsi="Titillium Lt" w:cstheme="minorBidi"/>
          <w:szCs w:val="28"/>
          <w:lang w:eastAsia="en-US"/>
        </w:rPr>
      </w:pPr>
      <w:r w:rsidRPr="005741DE">
        <w:rPr>
          <w:rFonts w:ascii="Titillium Lt" w:eastAsiaTheme="minorHAnsi" w:hAnsi="Titillium Lt" w:cstheme="minorBidi"/>
          <w:color w:val="808080" w:themeColor="background1" w:themeShade="80"/>
          <w:sz w:val="20"/>
          <w:lang w:eastAsia="en-US"/>
        </w:rPr>
        <w:t>Aujourd’hui encore à l’étape embryonnaire, ce pro</w:t>
      </w:r>
      <w:r>
        <w:rPr>
          <w:rFonts w:ascii="Titillium Lt" w:eastAsiaTheme="minorHAnsi" w:hAnsi="Titillium Lt" w:cstheme="minorBidi"/>
          <w:color w:val="808080" w:themeColor="background1" w:themeShade="80"/>
          <w:sz w:val="20"/>
          <w:lang w:eastAsia="en-US"/>
        </w:rPr>
        <w:t xml:space="preserve">jet visera à mobiliser </w:t>
      </w:r>
      <w:r w:rsidR="00357E98">
        <w:rPr>
          <w:rFonts w:ascii="Titillium Lt" w:eastAsiaTheme="minorHAnsi" w:hAnsi="Titillium Lt" w:cstheme="minorBidi"/>
          <w:color w:val="808080" w:themeColor="background1" w:themeShade="80"/>
          <w:sz w:val="20"/>
          <w:lang w:eastAsia="en-US"/>
        </w:rPr>
        <w:t xml:space="preserve">plusieurs acteurs du territoire </w:t>
      </w:r>
      <w:r w:rsidR="00357E98">
        <w:rPr>
          <w:rFonts w:ascii="Titillium Lt" w:hAnsi="Titillium Lt" w:cs="Helvetica"/>
          <w:color w:val="7F7F7F" w:themeColor="text1" w:themeTint="80"/>
          <w:sz w:val="20"/>
          <w:lang w:eastAsia="ja-JP"/>
        </w:rPr>
        <w:t>car le</w:t>
      </w:r>
      <w:r w:rsidR="00357E98" w:rsidRPr="00357E98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</w:t>
      </w:r>
      <w:r w:rsidR="005D4524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GNV et </w:t>
      </w:r>
      <w:proofErr w:type="spellStart"/>
      <w:r w:rsidR="00357E98" w:rsidRPr="00357E98">
        <w:rPr>
          <w:rFonts w:ascii="Titillium Lt" w:hAnsi="Titillium Lt" w:cs="Helvetica"/>
          <w:color w:val="7F7F7F" w:themeColor="text1" w:themeTint="80"/>
          <w:sz w:val="20"/>
          <w:lang w:eastAsia="ja-JP"/>
        </w:rPr>
        <w:t>bioGNV</w:t>
      </w:r>
      <w:proofErr w:type="spellEnd"/>
      <w:r w:rsidR="00357E98" w:rsidRPr="00357E98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est une opportunité pour accompagner la filière méthanisation territoriale, le verdissement du secteur gazier, et l’économie locale</w:t>
      </w:r>
      <w:r w:rsidR="005D4524">
        <w:rPr>
          <w:rFonts w:ascii="Titillium Lt" w:hAnsi="Titillium Lt" w:cs="Helvetica"/>
          <w:color w:val="7F7F7F" w:themeColor="text1" w:themeTint="80"/>
          <w:sz w:val="20"/>
          <w:lang w:eastAsia="ja-JP"/>
        </w:rPr>
        <w:t xml:space="preserve"> et agricole.</w:t>
      </w:r>
    </w:p>
    <w:p w:rsidR="003C37C9" w:rsidRPr="003C37C9" w:rsidRDefault="003C37C9" w:rsidP="00916DBE">
      <w:pPr>
        <w:spacing w:line="300" w:lineRule="exact"/>
        <w:ind w:right="851"/>
        <w:jc w:val="both"/>
        <w:rPr>
          <w:rFonts w:ascii="Titillium Lt" w:hAnsi="Titillium Lt" w:cs="Helvetica"/>
          <w:color w:val="7F7F7F" w:themeColor="text1" w:themeTint="80"/>
          <w:szCs w:val="24"/>
          <w:lang w:eastAsia="ja-JP"/>
        </w:rPr>
      </w:pPr>
    </w:p>
    <w:p w:rsidR="005D18F8" w:rsidRDefault="005D18F8" w:rsidP="003C37C9">
      <w:pPr>
        <w:jc w:val="center"/>
      </w:pPr>
    </w:p>
    <w:sectPr w:rsidR="005D18F8" w:rsidSect="00CA2F6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0" w:h="16840"/>
      <w:pgMar w:top="963" w:right="0" w:bottom="0" w:left="0" w:header="0" w:footer="3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40D4" w:rsidRDefault="00ED40D4">
      <w:r>
        <w:separator/>
      </w:r>
    </w:p>
  </w:endnote>
  <w:endnote w:type="continuationSeparator" w:id="0">
    <w:p w:rsidR="00ED40D4" w:rsidRDefault="00ED4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tillium Lt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tillium Bd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tillium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Titillium Light">
    <w:altName w:val="Courier New"/>
    <w:charset w:val="00"/>
    <w:family w:val="auto"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ED5" w:rsidRDefault="00ED40D4">
    <w:pPr>
      <w:pStyle w:val="Pieddepage"/>
    </w:pPr>
    <w:sdt>
      <w:sdtPr>
        <w:id w:val="969400743"/>
        <w:temporary/>
        <w:showingPlcHdr/>
      </w:sdtPr>
      <w:sdtEndPr/>
      <w:sdtContent>
        <w:r w:rsidR="00432FBB">
          <w:t>[Tapez le texte]</w:t>
        </w:r>
      </w:sdtContent>
    </w:sdt>
    <w:r w:rsidR="00432FBB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432FBB">
          <w:t>[Tapez le texte]</w:t>
        </w:r>
      </w:sdtContent>
    </w:sdt>
    <w:r w:rsidR="00432FBB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432FBB">
          <w:t>[Tapez le texte]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B60" w:rsidRPr="00166AB9" w:rsidRDefault="00432FBB" w:rsidP="00B60B60">
    <w:pPr>
      <w:spacing w:line="200" w:lineRule="exact"/>
      <w:ind w:left="2268"/>
      <w:rPr>
        <w:rFonts w:ascii="Titillium Light" w:hAnsi="Titillium Light"/>
        <w:color w:val="46505A"/>
        <w:sz w:val="16"/>
        <w:szCs w:val="16"/>
        <w:lang w:val="en-US"/>
      </w:rPr>
    </w:pPr>
    <w:r>
      <w:rPr>
        <w:rFonts w:ascii="Titillium Light" w:hAnsi="Titillium Light"/>
        <w:noProof/>
        <w:color w:val="46505A"/>
        <w:sz w:val="16"/>
        <w:szCs w:val="16"/>
      </w:rPr>
      <w:drawing>
        <wp:anchor distT="0" distB="0" distL="114300" distR="114300" simplePos="0" relativeHeight="251662336" behindDoc="0" locked="0" layoutInCell="1" allowOverlap="1" wp14:anchorId="4C1AF9E7" wp14:editId="41F1F825">
          <wp:simplePos x="0" y="0"/>
          <wp:positionH relativeFrom="column">
            <wp:posOffset>619125</wp:posOffset>
          </wp:positionH>
          <wp:positionV relativeFrom="paragraph">
            <wp:posOffset>75099</wp:posOffset>
          </wp:positionV>
          <wp:extent cx="648000" cy="423692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 logo FNCCR-432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" cy="4236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6AB9">
      <w:rPr>
        <w:rFonts w:ascii="Titillium Light" w:hAnsi="Titillium Light"/>
        <w:color w:val="46505A"/>
        <w:sz w:val="16"/>
        <w:szCs w:val="16"/>
        <w:lang w:val="en-US"/>
      </w:rPr>
      <w:t>2</w:t>
    </w:r>
    <w:r w:rsidR="00B60B60" w:rsidRPr="00166AB9">
      <w:rPr>
        <w:rFonts w:ascii="Titillium Light" w:hAnsi="Titillium Light"/>
        <w:color w:val="46505A"/>
        <w:sz w:val="16"/>
        <w:szCs w:val="16"/>
        <w:lang w:val="en-US"/>
      </w:rPr>
      <w:t xml:space="preserve"> rue Gustave Eiffel</w:t>
    </w:r>
    <w:r w:rsidR="00B60B60" w:rsidRPr="00166AB9">
      <w:rPr>
        <w:rFonts w:ascii="Titillium Light" w:hAnsi="Titillium Light"/>
        <w:color w:val="46505A"/>
        <w:sz w:val="16"/>
        <w:szCs w:val="16"/>
        <w:lang w:val="en-US"/>
      </w:rPr>
      <w:br/>
      <w:t xml:space="preserve">Zone </w:t>
    </w:r>
    <w:proofErr w:type="spellStart"/>
    <w:r w:rsidR="00B60B60" w:rsidRPr="00166AB9">
      <w:rPr>
        <w:rFonts w:ascii="Titillium Light" w:hAnsi="Titillium Light"/>
        <w:color w:val="46505A"/>
        <w:sz w:val="16"/>
        <w:szCs w:val="16"/>
        <w:lang w:val="en-US"/>
      </w:rPr>
      <w:t>Albitech</w:t>
    </w:r>
    <w:proofErr w:type="spellEnd"/>
  </w:p>
  <w:p w:rsidR="002F0ED5" w:rsidRPr="00166AB9" w:rsidRDefault="00B60B60" w:rsidP="00B60B60">
    <w:pPr>
      <w:tabs>
        <w:tab w:val="left" w:pos="6060"/>
      </w:tabs>
      <w:spacing w:after="40" w:line="200" w:lineRule="exact"/>
      <w:ind w:left="2268"/>
      <w:rPr>
        <w:rFonts w:ascii="Titillium Light" w:hAnsi="Titillium Light"/>
        <w:color w:val="46505A"/>
        <w:sz w:val="16"/>
        <w:szCs w:val="16"/>
        <w:lang w:val="en-US"/>
      </w:rPr>
    </w:pPr>
    <w:r w:rsidRPr="00166AB9">
      <w:rPr>
        <w:rFonts w:ascii="Titillium Light" w:hAnsi="Titillium Light"/>
        <w:color w:val="46505A"/>
        <w:sz w:val="16"/>
        <w:szCs w:val="16"/>
        <w:lang w:val="en-US"/>
      </w:rPr>
      <w:t>81000 ALBI</w:t>
    </w:r>
    <w:r w:rsidRPr="00166AB9">
      <w:rPr>
        <w:rFonts w:ascii="Titillium Light" w:hAnsi="Titillium Light"/>
        <w:color w:val="46505A"/>
        <w:sz w:val="16"/>
        <w:szCs w:val="16"/>
        <w:lang w:val="en-US"/>
      </w:rPr>
      <w:tab/>
    </w:r>
  </w:p>
  <w:p w:rsidR="002F0ED5" w:rsidRPr="00390176" w:rsidRDefault="00432FBB" w:rsidP="002F0ED5">
    <w:pPr>
      <w:spacing w:after="40" w:line="200" w:lineRule="exact"/>
      <w:ind w:left="2268"/>
      <w:rPr>
        <w:rFonts w:ascii="Titillium Light" w:hAnsi="Titillium Light"/>
        <w:color w:val="46505A"/>
        <w:sz w:val="16"/>
        <w:szCs w:val="16"/>
      </w:rPr>
    </w:pPr>
    <w:r w:rsidRPr="00390176">
      <w:rPr>
        <w:rFonts w:ascii="Titillium Light" w:hAnsi="Titillium Light"/>
        <w:color w:val="46505A"/>
        <w:sz w:val="16"/>
        <w:szCs w:val="16"/>
      </w:rPr>
      <w:t xml:space="preserve">Tél : </w:t>
    </w:r>
    <w:r w:rsidR="00B60B60">
      <w:rPr>
        <w:rFonts w:ascii="Titillium Light" w:hAnsi="Titillium Light"/>
        <w:color w:val="46505A"/>
        <w:sz w:val="16"/>
        <w:szCs w:val="16"/>
      </w:rPr>
      <w:t>05 63 43 21 40</w:t>
    </w:r>
  </w:p>
  <w:p w:rsidR="002F0ED5" w:rsidRPr="003641C6" w:rsidRDefault="00ED40D4" w:rsidP="002F0ED5">
    <w:pPr>
      <w:spacing w:line="200" w:lineRule="exact"/>
      <w:ind w:left="2268"/>
    </w:pPr>
    <w:hyperlink r:id="rId2" w:history="1">
      <w:r w:rsidR="00B60B60" w:rsidRPr="006F1A25">
        <w:rPr>
          <w:rStyle w:val="Lienhypertexte"/>
          <w:rFonts w:ascii="Titillium Light" w:hAnsi="Titillium Light"/>
          <w:sz w:val="16"/>
          <w:szCs w:val="16"/>
        </w:rPr>
        <w:t>infos@sdet.fr</w:t>
      </w:r>
    </w:hyperlink>
    <w:r w:rsidR="00432FBB">
      <w:rPr>
        <w:rFonts w:ascii="Trebuchet MS" w:hAnsi="Trebuchet MS"/>
        <w:color w:val="7F7F7F" w:themeColor="text1" w:themeTint="80"/>
        <w:sz w:val="16"/>
        <w:szCs w:val="16"/>
      </w:rPr>
      <w:tab/>
    </w:r>
    <w:r w:rsidR="00432FBB">
      <w:rPr>
        <w:rFonts w:ascii="Trebuchet MS" w:hAnsi="Trebuchet MS"/>
        <w:color w:val="7F7F7F" w:themeColor="text1" w:themeTint="80"/>
        <w:sz w:val="16"/>
        <w:szCs w:val="16"/>
      </w:rPr>
      <w:tab/>
    </w:r>
    <w:r w:rsidR="00432FBB">
      <w:rPr>
        <w:rFonts w:ascii="Trebuchet MS" w:hAnsi="Trebuchet MS"/>
        <w:color w:val="7F7F7F" w:themeColor="text1" w:themeTint="80"/>
        <w:sz w:val="16"/>
        <w:szCs w:val="16"/>
      </w:rPr>
      <w:tab/>
    </w:r>
    <w:r w:rsidR="00432FBB">
      <w:rPr>
        <w:rFonts w:ascii="Trebuchet MS" w:hAnsi="Trebuchet MS"/>
        <w:color w:val="7F7F7F" w:themeColor="text1" w:themeTint="80"/>
        <w:sz w:val="16"/>
        <w:szCs w:val="16"/>
      </w:rPr>
      <w:tab/>
    </w:r>
    <w:r w:rsidR="00432FBB">
      <w:rPr>
        <w:rFonts w:ascii="Trebuchet MS" w:hAnsi="Trebuchet MS"/>
        <w:color w:val="7F7F7F" w:themeColor="text1" w:themeTint="80"/>
        <w:sz w:val="16"/>
        <w:szCs w:val="16"/>
      </w:rPr>
      <w:tab/>
    </w:r>
    <w:r w:rsidR="00432FBB">
      <w:rPr>
        <w:rFonts w:ascii="Trebuchet MS" w:hAnsi="Trebuchet MS"/>
        <w:color w:val="7F7F7F" w:themeColor="text1" w:themeTint="80"/>
        <w:sz w:val="16"/>
        <w:szCs w:val="16"/>
      </w:rPr>
      <w:tab/>
    </w:r>
    <w:r w:rsidR="00432FBB">
      <w:rPr>
        <w:rFonts w:ascii="Trebuchet MS" w:hAnsi="Trebuchet MS"/>
        <w:color w:val="7F7F7F" w:themeColor="text1" w:themeTint="80"/>
        <w:sz w:val="16"/>
        <w:szCs w:val="16"/>
      </w:rPr>
      <w:tab/>
    </w:r>
    <w:r w:rsidR="00432FBB">
      <w:rPr>
        <w:rFonts w:ascii="Trebuchet MS" w:hAnsi="Trebuchet MS"/>
        <w:color w:val="7F7F7F" w:themeColor="text1" w:themeTint="80"/>
        <w:sz w:val="16"/>
        <w:szCs w:val="16"/>
      </w:rPr>
      <w:tab/>
      <w:t xml:space="preserve">      </w:t>
    </w:r>
    <w:r w:rsidR="00432FBB">
      <w:rPr>
        <w:rFonts w:ascii="Trebuchet MS" w:hAnsi="Trebuchet MS"/>
        <w:b/>
        <w:bCs/>
        <w:color w:val="9B3287"/>
        <w:sz w:val="18"/>
        <w:szCs w:val="18"/>
      </w:rPr>
      <w:t>www.</w:t>
    </w:r>
    <w:r w:rsidR="00B60B60">
      <w:rPr>
        <w:rFonts w:ascii="Trebuchet MS" w:hAnsi="Trebuchet MS"/>
        <w:b/>
        <w:bCs/>
        <w:color w:val="9B3287"/>
        <w:sz w:val="18"/>
        <w:szCs w:val="18"/>
      </w:rPr>
      <w:t>sdet</w:t>
    </w:r>
    <w:r w:rsidR="00432FBB">
      <w:rPr>
        <w:rFonts w:ascii="Trebuchet MS" w:hAnsi="Trebuchet MS"/>
        <w:b/>
        <w:bCs/>
        <w:color w:val="9B3287"/>
        <w:sz w:val="18"/>
        <w:szCs w:val="18"/>
      </w:rPr>
      <w:t>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40D4" w:rsidRDefault="00ED40D4">
      <w:r>
        <w:separator/>
      </w:r>
    </w:p>
  </w:footnote>
  <w:footnote w:type="continuationSeparator" w:id="0">
    <w:p w:rsidR="00ED40D4" w:rsidRDefault="00ED40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ED5" w:rsidRDefault="00ED40D4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Fond en-tê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ED5" w:rsidRDefault="00B60B60">
    <w:pPr>
      <w:pStyle w:val="En-tte"/>
    </w:pPr>
    <w:r>
      <w:rPr>
        <w:noProof/>
      </w:rPr>
      <w:drawing>
        <wp:anchor distT="0" distB="0" distL="114300" distR="114300" simplePos="0" relativeHeight="251663360" behindDoc="1" locked="1" layoutInCell="1" allowOverlap="1">
          <wp:simplePos x="0" y="0"/>
          <wp:positionH relativeFrom="column">
            <wp:posOffset>9525</wp:posOffset>
          </wp:positionH>
          <wp:positionV relativeFrom="paragraph">
            <wp:posOffset>-28575</wp:posOffset>
          </wp:positionV>
          <wp:extent cx="7524000" cy="10083600"/>
          <wp:effectExtent l="0" t="0" r="127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nd_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000" cy="10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ED5" w:rsidRDefault="00ED40D4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1" o:title="Fond en-tê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D1C41"/>
    <w:multiLevelType w:val="hybridMultilevel"/>
    <w:tmpl w:val="CBFE7A80"/>
    <w:lvl w:ilvl="0" w:tplc="C7E63E20">
      <w:numFmt w:val="bullet"/>
      <w:lvlText w:val="-"/>
      <w:lvlJc w:val="left"/>
      <w:pPr>
        <w:ind w:left="1776" w:hanging="360"/>
      </w:pPr>
      <w:rPr>
        <w:rFonts w:ascii="Titillium Lt" w:eastAsiaTheme="minorHAnsi" w:hAnsi="Titillium L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16B7239A"/>
    <w:multiLevelType w:val="hybridMultilevel"/>
    <w:tmpl w:val="AC7E08B0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ind w:left="1931" w:hanging="360"/>
      </w:pPr>
    </w:lvl>
    <w:lvl w:ilvl="2" w:tplc="040C001B">
      <w:start w:val="1"/>
      <w:numFmt w:val="lowerRoman"/>
      <w:lvlText w:val="%3."/>
      <w:lvlJc w:val="right"/>
      <w:pPr>
        <w:ind w:left="2651" w:hanging="180"/>
      </w:pPr>
    </w:lvl>
    <w:lvl w:ilvl="3" w:tplc="040C000F">
      <w:start w:val="1"/>
      <w:numFmt w:val="decimal"/>
      <w:lvlText w:val="%4."/>
      <w:lvlJc w:val="left"/>
      <w:pPr>
        <w:ind w:left="3371" w:hanging="360"/>
      </w:pPr>
    </w:lvl>
    <w:lvl w:ilvl="4" w:tplc="040C0019">
      <w:start w:val="1"/>
      <w:numFmt w:val="lowerLetter"/>
      <w:lvlText w:val="%5."/>
      <w:lvlJc w:val="left"/>
      <w:pPr>
        <w:ind w:left="4091" w:hanging="360"/>
      </w:pPr>
    </w:lvl>
    <w:lvl w:ilvl="5" w:tplc="040C001B">
      <w:start w:val="1"/>
      <w:numFmt w:val="lowerRoman"/>
      <w:lvlText w:val="%6."/>
      <w:lvlJc w:val="right"/>
      <w:pPr>
        <w:ind w:left="4811" w:hanging="180"/>
      </w:pPr>
    </w:lvl>
    <w:lvl w:ilvl="6" w:tplc="040C000F">
      <w:start w:val="1"/>
      <w:numFmt w:val="decimal"/>
      <w:lvlText w:val="%7."/>
      <w:lvlJc w:val="left"/>
      <w:pPr>
        <w:ind w:left="5531" w:hanging="360"/>
      </w:pPr>
    </w:lvl>
    <w:lvl w:ilvl="7" w:tplc="040C0019">
      <w:start w:val="1"/>
      <w:numFmt w:val="lowerLetter"/>
      <w:lvlText w:val="%8."/>
      <w:lvlJc w:val="left"/>
      <w:pPr>
        <w:ind w:left="6251" w:hanging="360"/>
      </w:pPr>
    </w:lvl>
    <w:lvl w:ilvl="8" w:tplc="040C001B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31C75C3"/>
    <w:multiLevelType w:val="hybridMultilevel"/>
    <w:tmpl w:val="F94C91A4"/>
    <w:lvl w:ilvl="0" w:tplc="3466AF12">
      <w:start w:val="1"/>
      <w:numFmt w:val="decimal"/>
      <w:lvlText w:val="%1."/>
      <w:lvlJc w:val="left"/>
      <w:pPr>
        <w:ind w:left="1211" w:hanging="360"/>
      </w:pPr>
    </w:lvl>
    <w:lvl w:ilvl="1" w:tplc="040C0019">
      <w:start w:val="1"/>
      <w:numFmt w:val="lowerLetter"/>
      <w:lvlText w:val="%2."/>
      <w:lvlJc w:val="left"/>
      <w:pPr>
        <w:ind w:left="1931" w:hanging="360"/>
      </w:pPr>
    </w:lvl>
    <w:lvl w:ilvl="2" w:tplc="040C001B">
      <w:start w:val="1"/>
      <w:numFmt w:val="lowerRoman"/>
      <w:lvlText w:val="%3."/>
      <w:lvlJc w:val="right"/>
      <w:pPr>
        <w:ind w:left="2651" w:hanging="180"/>
      </w:pPr>
    </w:lvl>
    <w:lvl w:ilvl="3" w:tplc="040C000F">
      <w:start w:val="1"/>
      <w:numFmt w:val="decimal"/>
      <w:lvlText w:val="%4."/>
      <w:lvlJc w:val="left"/>
      <w:pPr>
        <w:ind w:left="3371" w:hanging="360"/>
      </w:pPr>
    </w:lvl>
    <w:lvl w:ilvl="4" w:tplc="040C0019">
      <w:start w:val="1"/>
      <w:numFmt w:val="lowerLetter"/>
      <w:lvlText w:val="%5."/>
      <w:lvlJc w:val="left"/>
      <w:pPr>
        <w:ind w:left="4091" w:hanging="360"/>
      </w:pPr>
    </w:lvl>
    <w:lvl w:ilvl="5" w:tplc="040C001B">
      <w:start w:val="1"/>
      <w:numFmt w:val="lowerRoman"/>
      <w:lvlText w:val="%6."/>
      <w:lvlJc w:val="right"/>
      <w:pPr>
        <w:ind w:left="4811" w:hanging="180"/>
      </w:pPr>
    </w:lvl>
    <w:lvl w:ilvl="6" w:tplc="040C000F">
      <w:start w:val="1"/>
      <w:numFmt w:val="decimal"/>
      <w:lvlText w:val="%7."/>
      <w:lvlJc w:val="left"/>
      <w:pPr>
        <w:ind w:left="5531" w:hanging="360"/>
      </w:pPr>
    </w:lvl>
    <w:lvl w:ilvl="7" w:tplc="040C0019">
      <w:start w:val="1"/>
      <w:numFmt w:val="lowerLetter"/>
      <w:lvlText w:val="%8."/>
      <w:lvlJc w:val="left"/>
      <w:pPr>
        <w:ind w:left="6251" w:hanging="360"/>
      </w:pPr>
    </w:lvl>
    <w:lvl w:ilvl="8" w:tplc="040C001B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36EF2F68"/>
    <w:multiLevelType w:val="hybridMultilevel"/>
    <w:tmpl w:val="110EB514"/>
    <w:lvl w:ilvl="0" w:tplc="BBE4C7B6">
      <w:numFmt w:val="bullet"/>
      <w:lvlText w:val="-"/>
      <w:lvlJc w:val="left"/>
      <w:pPr>
        <w:ind w:left="1636" w:hanging="360"/>
      </w:pPr>
      <w:rPr>
        <w:rFonts w:ascii="Titillium Lt" w:eastAsiaTheme="minorHAnsi" w:hAnsi="Titillium L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" w15:restartNumberingAfterBreak="0">
    <w:nsid w:val="6383589A"/>
    <w:multiLevelType w:val="hybridMultilevel"/>
    <w:tmpl w:val="DDAE08CE"/>
    <w:lvl w:ilvl="0" w:tplc="46E0779A">
      <w:start w:val="10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6DAE68CF"/>
    <w:multiLevelType w:val="hybridMultilevel"/>
    <w:tmpl w:val="4E965DFE"/>
    <w:lvl w:ilvl="0" w:tplc="F980273A">
      <w:start w:val="89"/>
      <w:numFmt w:val="bullet"/>
      <w:lvlText w:val="-"/>
      <w:lvlJc w:val="left"/>
      <w:pPr>
        <w:ind w:left="3900" w:hanging="360"/>
      </w:pPr>
      <w:rPr>
        <w:rFonts w:ascii="Titillium Lt" w:eastAsiaTheme="minorHAnsi" w:hAnsi="Titillium Lt" w:cstheme="minorBidi" w:hint="default"/>
        <w:sz w:val="24"/>
      </w:rPr>
    </w:lvl>
    <w:lvl w:ilvl="1" w:tplc="040C0003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FBB"/>
    <w:rsid w:val="00001AFB"/>
    <w:rsid w:val="00003EC7"/>
    <w:rsid w:val="00014D0C"/>
    <w:rsid w:val="00036588"/>
    <w:rsid w:val="0004619C"/>
    <w:rsid w:val="00053AE1"/>
    <w:rsid w:val="00057336"/>
    <w:rsid w:val="00057FDF"/>
    <w:rsid w:val="0006195F"/>
    <w:rsid w:val="000833F0"/>
    <w:rsid w:val="000D1BBC"/>
    <w:rsid w:val="000E0513"/>
    <w:rsid w:val="00100759"/>
    <w:rsid w:val="00111453"/>
    <w:rsid w:val="00160420"/>
    <w:rsid w:val="00163356"/>
    <w:rsid w:val="0016340F"/>
    <w:rsid w:val="00166AB9"/>
    <w:rsid w:val="00183D1A"/>
    <w:rsid w:val="00185721"/>
    <w:rsid w:val="001A030F"/>
    <w:rsid w:val="001D49D8"/>
    <w:rsid w:val="001F4F17"/>
    <w:rsid w:val="00207B75"/>
    <w:rsid w:val="00224926"/>
    <w:rsid w:val="002303F9"/>
    <w:rsid w:val="00243C55"/>
    <w:rsid w:val="002708A1"/>
    <w:rsid w:val="00280FE0"/>
    <w:rsid w:val="00291089"/>
    <w:rsid w:val="0029346E"/>
    <w:rsid w:val="002A5B39"/>
    <w:rsid w:val="002A7CC2"/>
    <w:rsid w:val="002B06EB"/>
    <w:rsid w:val="002C1E48"/>
    <w:rsid w:val="002D5CAF"/>
    <w:rsid w:val="002F22C5"/>
    <w:rsid w:val="002F2AF7"/>
    <w:rsid w:val="002F6D42"/>
    <w:rsid w:val="00330C73"/>
    <w:rsid w:val="003403F9"/>
    <w:rsid w:val="00343E42"/>
    <w:rsid w:val="003510F7"/>
    <w:rsid w:val="00351DAA"/>
    <w:rsid w:val="00357E98"/>
    <w:rsid w:val="003A2AC5"/>
    <w:rsid w:val="003B0466"/>
    <w:rsid w:val="003C37C9"/>
    <w:rsid w:val="00414866"/>
    <w:rsid w:val="00414F35"/>
    <w:rsid w:val="00432FBB"/>
    <w:rsid w:val="004347B2"/>
    <w:rsid w:val="004444BC"/>
    <w:rsid w:val="004523A6"/>
    <w:rsid w:val="00454131"/>
    <w:rsid w:val="00465945"/>
    <w:rsid w:val="004773D4"/>
    <w:rsid w:val="00482C82"/>
    <w:rsid w:val="004A2353"/>
    <w:rsid w:val="004D5785"/>
    <w:rsid w:val="004D6D47"/>
    <w:rsid w:val="0050376E"/>
    <w:rsid w:val="005462C8"/>
    <w:rsid w:val="00550207"/>
    <w:rsid w:val="005663E1"/>
    <w:rsid w:val="005741DE"/>
    <w:rsid w:val="00583723"/>
    <w:rsid w:val="0059313F"/>
    <w:rsid w:val="005A16E8"/>
    <w:rsid w:val="005C1F2E"/>
    <w:rsid w:val="005D18F8"/>
    <w:rsid w:val="005D4524"/>
    <w:rsid w:val="005E003E"/>
    <w:rsid w:val="005E311B"/>
    <w:rsid w:val="005F71C9"/>
    <w:rsid w:val="0061122F"/>
    <w:rsid w:val="00615BA1"/>
    <w:rsid w:val="0062302D"/>
    <w:rsid w:val="00640775"/>
    <w:rsid w:val="00653492"/>
    <w:rsid w:val="006605F8"/>
    <w:rsid w:val="006C52EB"/>
    <w:rsid w:val="006C5EA2"/>
    <w:rsid w:val="006C6D75"/>
    <w:rsid w:val="006E32EA"/>
    <w:rsid w:val="006F1392"/>
    <w:rsid w:val="006F605A"/>
    <w:rsid w:val="00700493"/>
    <w:rsid w:val="00716839"/>
    <w:rsid w:val="0073088E"/>
    <w:rsid w:val="00744AA8"/>
    <w:rsid w:val="00771E41"/>
    <w:rsid w:val="007724D7"/>
    <w:rsid w:val="00785D34"/>
    <w:rsid w:val="007954AF"/>
    <w:rsid w:val="007F19BA"/>
    <w:rsid w:val="008250F0"/>
    <w:rsid w:val="008258C6"/>
    <w:rsid w:val="00837DE3"/>
    <w:rsid w:val="008401E6"/>
    <w:rsid w:val="0084413D"/>
    <w:rsid w:val="00850E0C"/>
    <w:rsid w:val="0088308A"/>
    <w:rsid w:val="00883961"/>
    <w:rsid w:val="008B476D"/>
    <w:rsid w:val="008F0285"/>
    <w:rsid w:val="008F079F"/>
    <w:rsid w:val="008F1C36"/>
    <w:rsid w:val="00914124"/>
    <w:rsid w:val="00916DBE"/>
    <w:rsid w:val="00940944"/>
    <w:rsid w:val="009574B1"/>
    <w:rsid w:val="00963108"/>
    <w:rsid w:val="009A2151"/>
    <w:rsid w:val="009B23BC"/>
    <w:rsid w:val="009D061A"/>
    <w:rsid w:val="009D0902"/>
    <w:rsid w:val="009F7548"/>
    <w:rsid w:val="00A037E3"/>
    <w:rsid w:val="00A07FF4"/>
    <w:rsid w:val="00A16FDE"/>
    <w:rsid w:val="00A34124"/>
    <w:rsid w:val="00A43D49"/>
    <w:rsid w:val="00A96533"/>
    <w:rsid w:val="00AA1D8C"/>
    <w:rsid w:val="00AA5C16"/>
    <w:rsid w:val="00AA681E"/>
    <w:rsid w:val="00AC6222"/>
    <w:rsid w:val="00AD3AF9"/>
    <w:rsid w:val="00AF6E1C"/>
    <w:rsid w:val="00AF71F9"/>
    <w:rsid w:val="00B32CA2"/>
    <w:rsid w:val="00B34C1E"/>
    <w:rsid w:val="00B60B60"/>
    <w:rsid w:val="00B73019"/>
    <w:rsid w:val="00B95C46"/>
    <w:rsid w:val="00BB04B3"/>
    <w:rsid w:val="00BC740A"/>
    <w:rsid w:val="00BD616B"/>
    <w:rsid w:val="00BE089F"/>
    <w:rsid w:val="00BE45B2"/>
    <w:rsid w:val="00C21A30"/>
    <w:rsid w:val="00C448A3"/>
    <w:rsid w:val="00C460A0"/>
    <w:rsid w:val="00C52C79"/>
    <w:rsid w:val="00C60F87"/>
    <w:rsid w:val="00C64CCF"/>
    <w:rsid w:val="00C90A4D"/>
    <w:rsid w:val="00CA1ADF"/>
    <w:rsid w:val="00CA367D"/>
    <w:rsid w:val="00CA4F4E"/>
    <w:rsid w:val="00CA69D7"/>
    <w:rsid w:val="00CB7C7B"/>
    <w:rsid w:val="00CC3681"/>
    <w:rsid w:val="00CC6890"/>
    <w:rsid w:val="00CD456F"/>
    <w:rsid w:val="00CE6F8B"/>
    <w:rsid w:val="00CF53EA"/>
    <w:rsid w:val="00D11CE5"/>
    <w:rsid w:val="00D2421B"/>
    <w:rsid w:val="00D309F5"/>
    <w:rsid w:val="00D30A96"/>
    <w:rsid w:val="00D403F2"/>
    <w:rsid w:val="00D4079D"/>
    <w:rsid w:val="00D509BF"/>
    <w:rsid w:val="00D52035"/>
    <w:rsid w:val="00D663B2"/>
    <w:rsid w:val="00D82EEF"/>
    <w:rsid w:val="00D91D2A"/>
    <w:rsid w:val="00DA2981"/>
    <w:rsid w:val="00DC3ADA"/>
    <w:rsid w:val="00DE6043"/>
    <w:rsid w:val="00E10136"/>
    <w:rsid w:val="00E14F33"/>
    <w:rsid w:val="00E354B0"/>
    <w:rsid w:val="00E41AC2"/>
    <w:rsid w:val="00E777D3"/>
    <w:rsid w:val="00E85914"/>
    <w:rsid w:val="00EB65B0"/>
    <w:rsid w:val="00EC1AA4"/>
    <w:rsid w:val="00EC4BE7"/>
    <w:rsid w:val="00ED01EA"/>
    <w:rsid w:val="00ED40D4"/>
    <w:rsid w:val="00EE421E"/>
    <w:rsid w:val="00EE7311"/>
    <w:rsid w:val="00EF5D52"/>
    <w:rsid w:val="00F03638"/>
    <w:rsid w:val="00F204F4"/>
    <w:rsid w:val="00F326E7"/>
    <w:rsid w:val="00F554A3"/>
    <w:rsid w:val="00F56569"/>
    <w:rsid w:val="00F75B5D"/>
    <w:rsid w:val="00FB025E"/>
    <w:rsid w:val="00FB4F29"/>
    <w:rsid w:val="00FB738E"/>
    <w:rsid w:val="00FD52F7"/>
    <w:rsid w:val="00FE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E2FC114D-8AF4-4D13-8DBE-C81FE8546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2FBB"/>
    <w:pPr>
      <w:spacing w:after="0" w:line="240" w:lineRule="auto"/>
    </w:pPr>
    <w:rPr>
      <w:rFonts w:ascii="Times New Roman" w:eastAsiaTheme="minorEastAsia" w:hAnsi="Times New Roman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32FB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32FBB"/>
    <w:rPr>
      <w:rFonts w:ascii="Times New Roman" w:eastAsiaTheme="minorEastAsia" w:hAnsi="Times New Roman" w:cs="Times New Roman"/>
      <w:sz w:val="24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432FB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32FBB"/>
    <w:rPr>
      <w:rFonts w:ascii="Times New Roman" w:eastAsiaTheme="minorEastAsia" w:hAnsi="Times New Roman" w:cs="Times New Roman"/>
      <w:sz w:val="24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432FBB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66AB9"/>
    <w:pPr>
      <w:ind w:left="720"/>
      <w:contextualSpacing/>
    </w:pPr>
  </w:style>
  <w:style w:type="table" w:styleId="Grilledutableau">
    <w:name w:val="Table Grid"/>
    <w:basedOn w:val="TableauNormal"/>
    <w:uiPriority w:val="59"/>
    <w:rsid w:val="00EC1A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C37C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37C9"/>
    <w:rPr>
      <w:rFonts w:ascii="Segoe UI" w:eastAsiaTheme="minorEastAsia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0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s@sdet.fr" TargetMode="External"/><Relationship Id="rId1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1453</TotalTime>
  <Pages>4</Pages>
  <Words>985</Words>
  <Characters>5418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</dc:creator>
  <cp:keywords/>
  <dc:description/>
  <cp:lastModifiedBy>Contact SDET</cp:lastModifiedBy>
  <cp:revision>34</cp:revision>
  <cp:lastPrinted>2018-09-07T13:49:00Z</cp:lastPrinted>
  <dcterms:created xsi:type="dcterms:W3CDTF">2017-02-16T14:14:00Z</dcterms:created>
  <dcterms:modified xsi:type="dcterms:W3CDTF">2018-10-02T15:49:00Z</dcterms:modified>
</cp:coreProperties>
</file>